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F" w:rsidRPr="00783791" w:rsidRDefault="00554F33" w:rsidP="008A38BF">
      <w:pPr>
        <w:spacing w:before="0" w:after="0"/>
        <w:jc w:val="center"/>
        <w:rPr>
          <w:b/>
          <w:szCs w:val="24"/>
          <w:lang w:val="sr-Cyrl-CS"/>
        </w:rPr>
      </w:pPr>
      <w:r w:rsidRPr="00783791">
        <w:rPr>
          <w:b/>
          <w:szCs w:val="24"/>
        </w:rPr>
        <w:t xml:space="preserve"> </w:t>
      </w:r>
      <w:r w:rsidR="0022291F" w:rsidRPr="00783791">
        <w:rPr>
          <w:b/>
          <w:szCs w:val="24"/>
          <w:lang w:val="sr-Cyrl-CS"/>
        </w:rPr>
        <w:t>И  З  В  Ј  Е  Ш  Т</w:t>
      </w:r>
      <w:r w:rsidR="0022291F" w:rsidRPr="00783791">
        <w:rPr>
          <w:b/>
          <w:color w:val="FF0000"/>
          <w:szCs w:val="24"/>
          <w:lang w:val="sr-Cyrl-CS"/>
        </w:rPr>
        <w:t xml:space="preserve">  </w:t>
      </w:r>
      <w:r w:rsidR="0022291F" w:rsidRPr="00783791">
        <w:rPr>
          <w:b/>
          <w:szCs w:val="24"/>
          <w:lang w:val="sr-Cyrl-CS"/>
        </w:rPr>
        <w:t>А  Ј</w:t>
      </w:r>
    </w:p>
    <w:p w:rsidR="0022291F" w:rsidRPr="00783791" w:rsidRDefault="0022291F" w:rsidP="008A38BF">
      <w:pPr>
        <w:spacing w:before="0" w:after="0"/>
        <w:jc w:val="center"/>
        <w:rPr>
          <w:b/>
          <w:szCs w:val="24"/>
        </w:rPr>
      </w:pPr>
      <w:r w:rsidRPr="00783791">
        <w:rPr>
          <w:b/>
          <w:szCs w:val="24"/>
          <w:lang w:val="sr-Cyrl-CS"/>
        </w:rPr>
        <w:t xml:space="preserve">О РАДУ ЦЕНТРА ЗА СОЦИЈАЛНИ РАД  </w:t>
      </w:r>
      <w:r w:rsidRPr="00783791">
        <w:rPr>
          <w:b/>
          <w:szCs w:val="24"/>
        </w:rPr>
        <w:t xml:space="preserve">ЗА </w:t>
      </w:r>
      <w:r w:rsidRPr="00783791">
        <w:rPr>
          <w:b/>
          <w:szCs w:val="24"/>
          <w:lang w:val="sr-Cyrl-CS"/>
        </w:rPr>
        <w:t xml:space="preserve"> 20</w:t>
      </w:r>
      <w:r w:rsidRPr="00783791">
        <w:rPr>
          <w:b/>
          <w:szCs w:val="24"/>
        </w:rPr>
        <w:t>1</w:t>
      </w:r>
      <w:r w:rsidR="00165CCF" w:rsidRPr="00783791">
        <w:rPr>
          <w:b/>
          <w:szCs w:val="24"/>
        </w:rPr>
        <w:t>5</w:t>
      </w:r>
      <w:r w:rsidRPr="00783791">
        <w:rPr>
          <w:b/>
          <w:szCs w:val="24"/>
          <w:lang w:val="sr-Cyrl-CS"/>
        </w:rPr>
        <w:t>.</w:t>
      </w:r>
      <w:r w:rsidRPr="00783791">
        <w:rPr>
          <w:b/>
          <w:szCs w:val="24"/>
        </w:rPr>
        <w:t xml:space="preserve"> </w:t>
      </w:r>
      <w:r w:rsidRPr="00783791">
        <w:rPr>
          <w:b/>
          <w:szCs w:val="24"/>
          <w:lang w:val="sr-Cyrl-BA"/>
        </w:rPr>
        <w:t>ГОДИН</w:t>
      </w:r>
      <w:r w:rsidRPr="00783791">
        <w:rPr>
          <w:b/>
          <w:szCs w:val="24"/>
        </w:rPr>
        <w:t>У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</w:p>
    <w:p w:rsidR="008A38BF" w:rsidRDefault="009033B9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</w:t>
      </w:r>
    </w:p>
    <w:p w:rsidR="00341197" w:rsidRDefault="00341197" w:rsidP="008A38BF">
      <w:pPr>
        <w:spacing w:before="0" w:after="0"/>
        <w:rPr>
          <w:b/>
          <w:szCs w:val="24"/>
          <w:lang w:val="sr-Cyrl-CS"/>
        </w:rPr>
      </w:pPr>
    </w:p>
    <w:p w:rsidR="00165CCF" w:rsidRDefault="0022291F" w:rsidP="008A38BF">
      <w:pPr>
        <w:spacing w:before="0" w:after="0"/>
        <w:ind w:left="5040"/>
        <w:rPr>
          <w:b/>
          <w:szCs w:val="24"/>
          <w:lang w:val="sr-Cyrl-CS"/>
        </w:rPr>
      </w:pPr>
      <w:r w:rsidRPr="00783791">
        <w:rPr>
          <w:szCs w:val="24"/>
          <w:lang w:val="sr-Cyrl-CS"/>
        </w:rPr>
        <w:t>Програмом</w:t>
      </w:r>
      <w:r w:rsidRPr="00783791">
        <w:rPr>
          <w:szCs w:val="24"/>
        </w:rPr>
        <w:t xml:space="preserve">   </w:t>
      </w:r>
      <w:r w:rsidRPr="00783791">
        <w:rPr>
          <w:szCs w:val="24"/>
          <w:lang w:val="sr-Cyrl-CS"/>
        </w:rPr>
        <w:t xml:space="preserve">рада 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 xml:space="preserve"> Скупштине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града                                                                 </w:t>
      </w:r>
      <w:r w:rsidR="009033B9" w:rsidRPr="00783791">
        <w:rPr>
          <w:szCs w:val="24"/>
          <w:lang w:val="sr-Cyrl-CS"/>
        </w:rPr>
        <w:t xml:space="preserve">                   </w:t>
      </w:r>
      <w:r w:rsidR="008E473F">
        <w:rPr>
          <w:szCs w:val="24"/>
        </w:rPr>
        <w:t xml:space="preserve">                         </w:t>
      </w:r>
      <w:r w:rsidR="00862673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>Бијељина</w:t>
      </w:r>
      <w:r w:rsidRPr="00783791">
        <w:rPr>
          <w:szCs w:val="24"/>
        </w:rPr>
        <w:t xml:space="preserve">, </w:t>
      </w:r>
      <w:r w:rsidRPr="00783791">
        <w:rPr>
          <w:szCs w:val="24"/>
          <w:lang w:val="sr-Cyrl-CS"/>
        </w:rPr>
        <w:t>за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201</w:t>
      </w:r>
      <w:r w:rsidR="00165CCF" w:rsidRPr="00783791">
        <w:rPr>
          <w:szCs w:val="24"/>
        </w:rPr>
        <w:t>6</w:t>
      </w:r>
      <w:r w:rsidRPr="00783791">
        <w:rPr>
          <w:szCs w:val="24"/>
          <w:lang w:val="sr-Cyrl-CS"/>
        </w:rPr>
        <w:t>.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 xml:space="preserve">годину, 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>предвиђено је разматрање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>Извјештаја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о раду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Центра</w:t>
      </w:r>
      <w:r w:rsidR="008A38BF">
        <w:rPr>
          <w:b/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 xml:space="preserve">за  </w:t>
      </w:r>
      <w:r w:rsidRPr="00783791">
        <w:rPr>
          <w:szCs w:val="24"/>
        </w:rPr>
        <w:t xml:space="preserve">   </w:t>
      </w:r>
      <w:r w:rsidRPr="00783791">
        <w:rPr>
          <w:szCs w:val="24"/>
          <w:lang w:val="sr-Cyrl-CS"/>
        </w:rPr>
        <w:t xml:space="preserve">социјални </w:t>
      </w:r>
      <w:r w:rsidRPr="00783791">
        <w:rPr>
          <w:szCs w:val="24"/>
        </w:rPr>
        <w:t xml:space="preserve">    </w:t>
      </w:r>
      <w:r w:rsidRPr="00783791">
        <w:rPr>
          <w:szCs w:val="24"/>
          <w:lang w:val="sr-Cyrl-CS"/>
        </w:rPr>
        <w:t xml:space="preserve">рад 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у  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>20</w:t>
      </w:r>
      <w:r w:rsidRPr="00783791">
        <w:rPr>
          <w:szCs w:val="24"/>
        </w:rPr>
        <w:t>1</w:t>
      </w:r>
      <w:r w:rsidR="00165CCF" w:rsidRPr="00783791">
        <w:rPr>
          <w:szCs w:val="24"/>
        </w:rPr>
        <w:t>5</w:t>
      </w:r>
      <w:r w:rsidRPr="00783791">
        <w:rPr>
          <w:szCs w:val="24"/>
          <w:lang w:val="sr-Cyrl-CS"/>
        </w:rPr>
        <w:t>.</w:t>
      </w:r>
      <w:r w:rsidRPr="00783791">
        <w:rPr>
          <w:szCs w:val="24"/>
        </w:rPr>
        <w:t xml:space="preserve">   </w:t>
      </w:r>
      <w:r w:rsidRPr="00783791">
        <w:rPr>
          <w:szCs w:val="24"/>
          <w:lang w:val="sr-Cyrl-CS"/>
        </w:rPr>
        <w:t>години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са </w:t>
      </w:r>
      <w:r w:rsidRPr="00783791">
        <w:rPr>
          <w:szCs w:val="24"/>
        </w:rPr>
        <w:t xml:space="preserve"> </w:t>
      </w:r>
      <w:r w:rsidR="005863E7" w:rsidRPr="00783791">
        <w:rPr>
          <w:szCs w:val="24"/>
          <w:lang w:val="sr-Cyrl-CS"/>
        </w:rPr>
        <w:t>Програмом рада  за 201</w:t>
      </w:r>
      <w:r w:rsidR="00165CCF" w:rsidRPr="00783791">
        <w:rPr>
          <w:szCs w:val="24"/>
        </w:rPr>
        <w:t>6</w:t>
      </w:r>
      <w:r w:rsidR="005863E7" w:rsidRPr="00783791">
        <w:rPr>
          <w:szCs w:val="24"/>
          <w:lang w:val="sr-Cyrl-CS"/>
        </w:rPr>
        <w:t>.годину.</w:t>
      </w:r>
      <w:r w:rsidR="008A38BF">
        <w:rPr>
          <w:b/>
          <w:szCs w:val="24"/>
          <w:lang w:val="sr-Cyrl-CS"/>
        </w:rPr>
        <w:t xml:space="preserve">            </w:t>
      </w:r>
      <w:r w:rsidRPr="00783791">
        <w:rPr>
          <w:szCs w:val="24"/>
          <w:lang w:val="sr-Cyrl-CS"/>
        </w:rPr>
        <w:t xml:space="preserve">Циљ   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 xml:space="preserve">Извјештаја 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је</w:t>
      </w:r>
      <w:r w:rsidRPr="00783791">
        <w:rPr>
          <w:szCs w:val="24"/>
        </w:rPr>
        <w:t xml:space="preserve">   </w:t>
      </w:r>
      <w:r w:rsidRPr="00783791">
        <w:rPr>
          <w:szCs w:val="24"/>
          <w:lang w:val="sr-Cyrl-CS"/>
        </w:rPr>
        <w:t>упознавање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 са                  стањем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у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области социјалне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заштите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и</w:t>
      </w:r>
      <w:r w:rsidR="008A38BF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>функционисањем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Центра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за</w:t>
      </w:r>
      <w:r w:rsidRPr="00783791">
        <w:rPr>
          <w:szCs w:val="24"/>
        </w:rPr>
        <w:t xml:space="preserve"> с</w:t>
      </w:r>
      <w:r w:rsidRPr="00783791">
        <w:rPr>
          <w:szCs w:val="24"/>
          <w:lang w:val="sr-Cyrl-CS"/>
        </w:rPr>
        <w:t>оцијал</w:t>
      </w:r>
      <w:r w:rsidRPr="00783791">
        <w:rPr>
          <w:szCs w:val="24"/>
        </w:rPr>
        <w:t>ни</w:t>
      </w:r>
      <w:r w:rsidR="008A38BF">
        <w:rPr>
          <w:szCs w:val="24"/>
          <w:lang/>
        </w:rPr>
        <w:t xml:space="preserve"> </w:t>
      </w:r>
      <w:r w:rsidR="008A38BF">
        <w:rPr>
          <w:szCs w:val="24"/>
          <w:lang w:val="sr-Cyrl-CS"/>
        </w:rPr>
        <w:t xml:space="preserve">рад. </w:t>
      </w:r>
      <w:r w:rsidRPr="00783791">
        <w:rPr>
          <w:szCs w:val="24"/>
          <w:lang w:val="sr-Cyrl-CS"/>
        </w:rPr>
        <w:t xml:space="preserve">Информација   је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урађена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 на   основу </w:t>
      </w:r>
      <w:r w:rsidRPr="00783791">
        <w:rPr>
          <w:szCs w:val="24"/>
        </w:rPr>
        <w:t>е</w:t>
      </w:r>
      <w:r w:rsidRPr="00783791">
        <w:rPr>
          <w:szCs w:val="24"/>
          <w:lang w:val="sr-Cyrl-CS"/>
        </w:rPr>
        <w:t>виденције</w:t>
      </w:r>
      <w:r w:rsidRPr="00783791">
        <w:rPr>
          <w:szCs w:val="24"/>
        </w:rPr>
        <w:t xml:space="preserve">   и   докумантације     којом     располаже Центар за социјални рад.</w:t>
      </w:r>
    </w:p>
    <w:p w:rsidR="008A38BF" w:rsidRDefault="008A38BF" w:rsidP="008A38BF">
      <w:pPr>
        <w:spacing w:before="0" w:after="0"/>
        <w:ind w:left="5040"/>
        <w:rPr>
          <w:b/>
          <w:szCs w:val="24"/>
          <w:lang w:val="sr-Cyrl-CS"/>
        </w:rPr>
      </w:pPr>
    </w:p>
    <w:p w:rsidR="00341197" w:rsidRPr="008A38BF" w:rsidRDefault="00341197" w:rsidP="008A38BF">
      <w:pPr>
        <w:spacing w:before="0" w:after="0"/>
        <w:ind w:left="5040"/>
        <w:rPr>
          <w:b/>
          <w:szCs w:val="24"/>
          <w:lang w:val="sr-Cyrl-CS"/>
        </w:rPr>
      </w:pPr>
    </w:p>
    <w:p w:rsidR="00165CCF" w:rsidRPr="00783791" w:rsidRDefault="00165CCF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Центар за социјални рад је установа социјалне заштите, са јавним овлашћењима и непосредно се бави правима из области социјалне, породичне и дјечије заштите, на локалном нивоу. Надлежности и задаци Центра произилазе из: Закона о социјалној заштити, Породичног закона, Закона о дјечијој заштити, Одлуке о проширеним правима и услугама из области социјалне заштите, те других прописа к</w:t>
      </w:r>
      <w:r w:rsidRPr="00783791">
        <w:rPr>
          <w:szCs w:val="24"/>
        </w:rPr>
        <w:t>o</w:t>
      </w:r>
      <w:r w:rsidRPr="00783791">
        <w:rPr>
          <w:szCs w:val="24"/>
          <w:lang w:val="sr-Cyrl-CS"/>
        </w:rPr>
        <w:t>ји регулишу права из ове области.</w:t>
      </w:r>
    </w:p>
    <w:p w:rsidR="00165CCF" w:rsidRPr="00783791" w:rsidRDefault="00165CCF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Поред  јавних овлашћења, Центар за социјални рад дјелује и као стручна установа која прати и открива социјалне потребе грађана, развија превентивне активности, координира са осталим актерима у области социјалне заштите, планира и иницира развој нових и унапређење постојећих услуга, води евиденцију о корисницима и пруженим услугама и мјерама.</w:t>
      </w:r>
    </w:p>
    <w:p w:rsidR="00165CCF" w:rsidRPr="00783791" w:rsidRDefault="00165CCF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Основу  развоја социјалне заштите чинила је Стратегија развоја социјалне заштите за период 2008. до 2015. </w:t>
      </w:r>
      <w:r w:rsidR="00752157" w:rsidRPr="00783791">
        <w:rPr>
          <w:szCs w:val="24"/>
          <w:lang w:val="sr-Cyrl-CS"/>
        </w:rPr>
        <w:t>г</w:t>
      </w:r>
      <w:r w:rsidRPr="00783791">
        <w:rPr>
          <w:szCs w:val="24"/>
          <w:lang w:val="sr-Cyrl-CS"/>
        </w:rPr>
        <w:t xml:space="preserve">одине, а у току је израда Плана развоја социјалне заштите за период 2016. до 2018. </w:t>
      </w:r>
      <w:r w:rsidR="00862673" w:rsidRPr="00783791">
        <w:rPr>
          <w:szCs w:val="24"/>
          <w:lang w:val="sr-Cyrl-CS"/>
        </w:rPr>
        <w:t>г</w:t>
      </w:r>
      <w:r w:rsidRPr="00783791">
        <w:rPr>
          <w:szCs w:val="24"/>
          <w:lang w:val="sr-Cyrl-CS"/>
        </w:rPr>
        <w:t>одине.</w:t>
      </w:r>
    </w:p>
    <w:p w:rsidR="00165CCF" w:rsidRPr="00783791" w:rsidRDefault="00165CCF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Ефикасност функцинисања социјалне заштите у многоме зависи од учешћа свих друштвени</w:t>
      </w:r>
      <w:r w:rsidR="00184F83">
        <w:rPr>
          <w:szCs w:val="24"/>
        </w:rPr>
        <w:t>x</w:t>
      </w:r>
      <w:r w:rsidR="00862673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 xml:space="preserve"> фактора у креирању политике и провођењу активности у овој области. С тога Центар за социјални рад остварује редовну сарадњу са </w:t>
      </w:r>
      <w:r w:rsidR="00310E50">
        <w:rPr>
          <w:szCs w:val="24"/>
          <w:lang w:val="sr-Cyrl-CS"/>
        </w:rPr>
        <w:t>Градском управом</w:t>
      </w:r>
      <w:r w:rsidRPr="00783791">
        <w:rPr>
          <w:szCs w:val="24"/>
          <w:lang w:val="sr-Cyrl-CS"/>
        </w:rPr>
        <w:t>, преко Одјељења за друштвене дјелатности, Градском организацијом  Црвеног крста, Центром јавне безбиједности, школама,</w:t>
      </w:r>
      <w:r w:rsidRPr="00783791">
        <w:rPr>
          <w:szCs w:val="24"/>
          <w:lang w:val="ru-RU"/>
        </w:rPr>
        <w:t xml:space="preserve"> медицинским установама,</w:t>
      </w:r>
      <w:r w:rsidRPr="00783791">
        <w:rPr>
          <w:szCs w:val="24"/>
          <w:lang w:val="sr-Cyrl-CS"/>
        </w:rPr>
        <w:t xml:space="preserve"> установама социјалне заштите, те другим организацијама и установама које се баве овом проблематиком</w:t>
      </w:r>
      <w:r w:rsidRPr="00783791">
        <w:rPr>
          <w:szCs w:val="24"/>
        </w:rPr>
        <w:t>.</w:t>
      </w:r>
    </w:p>
    <w:p w:rsidR="00165CCF" w:rsidRPr="00783791" w:rsidRDefault="008975A0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</w:rPr>
        <w:t>Крајем 2015</w:t>
      </w:r>
      <w:r w:rsidR="00310E50">
        <w:rPr>
          <w:szCs w:val="24"/>
          <w:lang/>
        </w:rPr>
        <w:t>.</w:t>
      </w:r>
      <w:r w:rsidRPr="00783791">
        <w:rPr>
          <w:szCs w:val="24"/>
        </w:rPr>
        <w:t xml:space="preserve"> године започете се активности на изградњи новог објекта Центра за социјални рад и Дневног центра за дјецу са </w:t>
      </w:r>
      <w:r w:rsidR="00310E50">
        <w:rPr>
          <w:szCs w:val="24"/>
          <w:lang/>
        </w:rPr>
        <w:t>потешкоћама у развоју</w:t>
      </w:r>
      <w:r w:rsidRPr="00783791">
        <w:rPr>
          <w:szCs w:val="24"/>
        </w:rPr>
        <w:t>, а такође је отворен и Центар за дјецу у ризик</w:t>
      </w:r>
      <w:r w:rsidR="003B3C33" w:rsidRPr="00783791">
        <w:rPr>
          <w:szCs w:val="24"/>
        </w:rPr>
        <w:t>у</w:t>
      </w:r>
      <w:r w:rsidRPr="00783791">
        <w:rPr>
          <w:szCs w:val="24"/>
        </w:rPr>
        <w:t>. Почетком рада  у новим условима  знатно ће се побољшати могућности али и проширити дјелатност рада</w:t>
      </w:r>
      <w:r w:rsidR="003B3C33" w:rsidRPr="00783791">
        <w:rPr>
          <w:szCs w:val="24"/>
        </w:rPr>
        <w:t xml:space="preserve"> </w:t>
      </w:r>
      <w:r w:rsidRPr="00783791">
        <w:rPr>
          <w:szCs w:val="24"/>
        </w:rPr>
        <w:t xml:space="preserve"> </w:t>
      </w:r>
      <w:r w:rsidR="003B3C33" w:rsidRPr="00783791">
        <w:rPr>
          <w:szCs w:val="24"/>
        </w:rPr>
        <w:t>Ц</w:t>
      </w:r>
      <w:r w:rsidRPr="00783791">
        <w:rPr>
          <w:szCs w:val="24"/>
        </w:rPr>
        <w:t>ентра за социјални рад.</w:t>
      </w:r>
    </w:p>
    <w:p w:rsidR="00341197" w:rsidRDefault="00165CCF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</w:t>
      </w:r>
    </w:p>
    <w:p w:rsidR="00341197" w:rsidRDefault="00341197" w:rsidP="008A38BF">
      <w:pPr>
        <w:spacing w:before="0" w:after="0"/>
        <w:rPr>
          <w:szCs w:val="24"/>
        </w:rPr>
      </w:pPr>
    </w:p>
    <w:p w:rsidR="00341197" w:rsidRDefault="00341197" w:rsidP="008A38BF">
      <w:pPr>
        <w:spacing w:before="0" w:after="0"/>
        <w:rPr>
          <w:szCs w:val="24"/>
        </w:rPr>
      </w:pPr>
    </w:p>
    <w:p w:rsidR="00341197" w:rsidRDefault="00341197" w:rsidP="008A38BF">
      <w:pPr>
        <w:spacing w:before="0" w:after="0"/>
        <w:rPr>
          <w:szCs w:val="24"/>
        </w:rPr>
      </w:pPr>
    </w:p>
    <w:p w:rsidR="00341197" w:rsidRDefault="00341197" w:rsidP="008A38BF">
      <w:pPr>
        <w:spacing w:before="0" w:after="0"/>
        <w:rPr>
          <w:szCs w:val="24"/>
        </w:rPr>
      </w:pPr>
    </w:p>
    <w:p w:rsidR="008A38BF" w:rsidRDefault="00165CCF" w:rsidP="008A38BF">
      <w:pPr>
        <w:spacing w:before="0" w:after="0"/>
        <w:rPr>
          <w:b/>
          <w:szCs w:val="24"/>
        </w:rPr>
      </w:pPr>
      <w:r w:rsidRPr="00783791">
        <w:rPr>
          <w:szCs w:val="24"/>
        </w:rPr>
        <w:t xml:space="preserve">          </w:t>
      </w:r>
      <w:r w:rsidR="00862673" w:rsidRPr="00783791">
        <w:rPr>
          <w:b/>
          <w:szCs w:val="24"/>
        </w:rPr>
        <w:t xml:space="preserve">       </w:t>
      </w:r>
    </w:p>
    <w:p w:rsidR="00165CCF" w:rsidRPr="00783791" w:rsidRDefault="00341197" w:rsidP="008A38BF">
      <w:pPr>
        <w:spacing w:before="0" w:after="0"/>
        <w:rPr>
          <w:szCs w:val="24"/>
        </w:rPr>
      </w:pPr>
      <w:r>
        <w:rPr>
          <w:b/>
          <w:szCs w:val="24"/>
        </w:rPr>
        <w:tab/>
      </w:r>
      <w:r w:rsidR="0022291F" w:rsidRPr="00783791">
        <w:rPr>
          <w:b/>
          <w:szCs w:val="24"/>
        </w:rPr>
        <w:t xml:space="preserve"> </w:t>
      </w:r>
      <w:r w:rsidR="0022291F" w:rsidRPr="00783791">
        <w:rPr>
          <w:b/>
          <w:szCs w:val="24"/>
          <w:u w:val="single"/>
        </w:rPr>
        <w:t xml:space="preserve">I - </w:t>
      </w:r>
      <w:r w:rsidR="0022291F" w:rsidRPr="00783791">
        <w:rPr>
          <w:b/>
          <w:szCs w:val="24"/>
          <w:u w:val="single"/>
          <w:lang w:val="sr-Cyrl-CS"/>
        </w:rPr>
        <w:t>ОРГАНИЗАЦИЈА РАДА</w:t>
      </w:r>
    </w:p>
    <w:p w:rsidR="00752157" w:rsidRPr="00783791" w:rsidRDefault="00752157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                             </w:t>
      </w:r>
    </w:p>
    <w:p w:rsidR="00752157" w:rsidRPr="00783791" w:rsidRDefault="00752157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            </w:t>
      </w:r>
    </w:p>
    <w:p w:rsidR="0022291F" w:rsidRPr="00783791" w:rsidRDefault="0022291F" w:rsidP="008A38BF">
      <w:pPr>
        <w:spacing w:before="0" w:after="0"/>
        <w:ind w:firstLine="720"/>
        <w:rPr>
          <w:b/>
          <w:szCs w:val="24"/>
        </w:rPr>
      </w:pPr>
      <w:r w:rsidRPr="00783791">
        <w:rPr>
          <w:szCs w:val="24"/>
        </w:rPr>
        <w:t>Унутрашња организација Центра прилагођ</w:t>
      </w:r>
      <w:r w:rsidR="003635C8" w:rsidRPr="00783791">
        <w:rPr>
          <w:szCs w:val="24"/>
        </w:rPr>
        <w:t>eна</w:t>
      </w:r>
      <w:r w:rsidRPr="00783791">
        <w:rPr>
          <w:szCs w:val="24"/>
        </w:rPr>
        <w:t xml:space="preserve"> </w:t>
      </w:r>
      <w:r w:rsidR="003635C8" w:rsidRPr="00783791">
        <w:rPr>
          <w:szCs w:val="24"/>
        </w:rPr>
        <w:t>је</w:t>
      </w:r>
      <w:r w:rsidRPr="00783791">
        <w:rPr>
          <w:szCs w:val="24"/>
        </w:rPr>
        <w:t xml:space="preserve"> </w:t>
      </w:r>
      <w:r w:rsidRPr="00441811">
        <w:rPr>
          <w:szCs w:val="24"/>
        </w:rPr>
        <w:t>ефикаснијем о</w:t>
      </w:r>
      <w:r w:rsidR="00441811">
        <w:rPr>
          <w:szCs w:val="24"/>
        </w:rPr>
        <w:t xml:space="preserve">бављању послова из </w:t>
      </w:r>
      <w:r w:rsidRPr="00783791">
        <w:rPr>
          <w:szCs w:val="24"/>
        </w:rPr>
        <w:t>дјелокруга</w:t>
      </w:r>
      <w:r w:rsidR="00441811">
        <w:rPr>
          <w:szCs w:val="24"/>
          <w:lang/>
        </w:rPr>
        <w:t xml:space="preserve"> рада</w:t>
      </w:r>
      <w:r w:rsidR="00393C13" w:rsidRPr="00783791">
        <w:rPr>
          <w:szCs w:val="24"/>
        </w:rPr>
        <w:t xml:space="preserve">. </w:t>
      </w:r>
      <w:r w:rsidRPr="00783791">
        <w:rPr>
          <w:szCs w:val="24"/>
        </w:rPr>
        <w:t xml:space="preserve"> </w:t>
      </w:r>
      <w:r w:rsidR="00393C13" w:rsidRPr="00783791">
        <w:rPr>
          <w:szCs w:val="24"/>
        </w:rPr>
        <w:t xml:space="preserve"> 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         </w:t>
      </w:r>
    </w:p>
    <w:p w:rsidR="00862673" w:rsidRPr="00783791" w:rsidRDefault="0022291F" w:rsidP="008A38BF">
      <w:pPr>
        <w:pStyle w:val="BodyText"/>
        <w:ind w:firstLine="720"/>
      </w:pPr>
      <w:r w:rsidRPr="00783791">
        <w:t>На  пословима и  задацима Центр</w:t>
      </w:r>
      <w:r w:rsidRPr="00783791">
        <w:rPr>
          <w:lang w:val="sr-Latn-CS"/>
        </w:rPr>
        <w:t>a</w:t>
      </w:r>
      <w:r w:rsidRPr="00783791">
        <w:t xml:space="preserve">  </w:t>
      </w:r>
      <w:r w:rsidRPr="00783791">
        <w:rPr>
          <w:lang w:val="sr-Latn-CS"/>
        </w:rPr>
        <w:t>a</w:t>
      </w:r>
      <w:r w:rsidRPr="00783791">
        <w:t xml:space="preserve">нгажовано  је  </w:t>
      </w:r>
      <w:r w:rsidR="00862673" w:rsidRPr="00783791">
        <w:t>30</w:t>
      </w:r>
      <w:r w:rsidRPr="00783791">
        <w:t xml:space="preserve">  стално  запослених  радника;   директор, 1</w:t>
      </w:r>
      <w:r w:rsidR="0053607F" w:rsidRPr="00783791">
        <w:t>0</w:t>
      </w:r>
      <w:r w:rsidRPr="00783791">
        <w:t xml:space="preserve"> социјалних радника, 3 правника, </w:t>
      </w:r>
      <w:r w:rsidR="0080474E" w:rsidRPr="00783791">
        <w:rPr>
          <w:lang w:val="sr-Latn-CS"/>
        </w:rPr>
        <w:t>3</w:t>
      </w:r>
      <w:r w:rsidR="00962C79" w:rsidRPr="00783791">
        <w:t xml:space="preserve"> психолога, 1 специјални педагог,  педагог-психолог 1, дефектолог 1, рачуноводство 2, администрација 2, АОП 1, послови дјечије заштите </w:t>
      </w:r>
      <w:r w:rsidR="0053607F" w:rsidRPr="00783791">
        <w:t>4</w:t>
      </w:r>
      <w:r w:rsidR="00962C79" w:rsidRPr="00783791">
        <w:t xml:space="preserve">, помоћни радници 2. </w:t>
      </w:r>
    </w:p>
    <w:p w:rsidR="00900F98" w:rsidRPr="00783791" w:rsidRDefault="00146D6A" w:rsidP="008A38BF">
      <w:pPr>
        <w:pStyle w:val="BodyText"/>
        <w:ind w:firstLine="720"/>
      </w:pPr>
      <w:r w:rsidRPr="00783791">
        <w:t>Један социјални радник у току године је пензионисан тако да је на крају године било 29 радника.</w:t>
      </w:r>
    </w:p>
    <w:p w:rsidR="00752157" w:rsidRPr="00783791" w:rsidRDefault="00900F98" w:rsidP="008A38BF">
      <w:pPr>
        <w:pStyle w:val="BodyText"/>
        <w:ind w:firstLine="720"/>
      </w:pPr>
      <w:r w:rsidRPr="00783791">
        <w:t xml:space="preserve">       </w:t>
      </w:r>
      <w:r w:rsidR="0064691B" w:rsidRPr="00783791">
        <w:t xml:space="preserve">   </w:t>
      </w:r>
    </w:p>
    <w:p w:rsidR="00F4584E" w:rsidRPr="00783791" w:rsidRDefault="00752157" w:rsidP="008A38BF">
      <w:pPr>
        <w:pStyle w:val="BodyText"/>
      </w:pPr>
      <w:r w:rsidRPr="00783791">
        <w:t xml:space="preserve">         </w:t>
      </w:r>
      <w:r w:rsidR="00146D6A" w:rsidRPr="00783791">
        <w:t xml:space="preserve"> </w:t>
      </w:r>
      <w:r w:rsidR="0064691B" w:rsidRPr="00783791">
        <w:t xml:space="preserve">Табела 1.  </w:t>
      </w:r>
      <w:r w:rsidR="006118CB" w:rsidRPr="00783791">
        <w:t>Радници з</w:t>
      </w:r>
      <w:r w:rsidR="0064691B" w:rsidRPr="00783791">
        <w:t>апослени у Центру</w:t>
      </w:r>
    </w:p>
    <w:p w:rsidR="00900F98" w:rsidRPr="00783791" w:rsidRDefault="00900F98" w:rsidP="008A38BF">
      <w:pPr>
        <w:pStyle w:val="BodyText"/>
        <w:ind w:firstLine="720"/>
      </w:pP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76"/>
        <w:gridCol w:w="1845"/>
      </w:tblGrid>
      <w:tr w:rsidR="00962C79" w:rsidRPr="00783791" w:rsidTr="0053607F">
        <w:tc>
          <w:tcPr>
            <w:tcW w:w="4361" w:type="dxa"/>
          </w:tcPr>
          <w:p w:rsidR="00962C79" w:rsidRPr="00783791" w:rsidRDefault="00962C79" w:rsidP="008A38BF">
            <w:pPr>
              <w:pStyle w:val="BodyText"/>
              <w:rPr>
                <w:b/>
                <w:lang w:val="sr-Latn-CS"/>
              </w:rPr>
            </w:pPr>
          </w:p>
          <w:p w:rsidR="00962C79" w:rsidRPr="00783791" w:rsidRDefault="00962C79" w:rsidP="008A38BF">
            <w:pPr>
              <w:pStyle w:val="BodyText"/>
              <w:rPr>
                <w:b/>
              </w:rPr>
            </w:pPr>
            <w:r w:rsidRPr="00783791">
              <w:rPr>
                <w:b/>
              </w:rPr>
              <w:t>СТРУКТУРА ЗАПОСЛЕНИХ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  <w:rPr>
                <w:b/>
                <w:lang w:val="sr-Latn-CS"/>
              </w:rPr>
            </w:pPr>
            <w:r w:rsidRPr="00783791">
              <w:rPr>
                <w:b/>
              </w:rPr>
              <w:t xml:space="preserve">    БРОЈ</w:t>
            </w:r>
          </w:p>
          <w:p w:rsidR="00721E06" w:rsidRPr="00783791" w:rsidRDefault="00721E06" w:rsidP="008A38BF">
            <w:pPr>
              <w:pStyle w:val="BodyText"/>
              <w:rPr>
                <w:b/>
              </w:rPr>
            </w:pPr>
            <w:r w:rsidRPr="00783791">
              <w:rPr>
                <w:b/>
                <w:lang w:val="sr-Latn-CS"/>
              </w:rPr>
              <w:t xml:space="preserve">    </w:t>
            </w:r>
            <w:r w:rsidRPr="00783791">
              <w:rPr>
                <w:b/>
              </w:rPr>
              <w:t>РАДНИКА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721E06" w:rsidP="008A38BF">
            <w:pPr>
              <w:spacing w:before="0" w:after="0"/>
              <w:jc w:val="left"/>
              <w:rPr>
                <w:b/>
                <w:szCs w:val="24"/>
                <w:lang w:val="sr-Cyrl-CS"/>
              </w:rPr>
            </w:pPr>
            <w:r w:rsidRPr="00783791">
              <w:rPr>
                <w:b/>
                <w:szCs w:val="24"/>
              </w:rPr>
              <w:t xml:space="preserve">    </w:t>
            </w:r>
            <w:r w:rsidR="00962C79" w:rsidRPr="00783791">
              <w:rPr>
                <w:b/>
                <w:szCs w:val="24"/>
                <w:lang w:val="sr-Cyrl-CS"/>
              </w:rPr>
              <w:t>СТРУЧНА</w:t>
            </w:r>
          </w:p>
          <w:p w:rsidR="00962C79" w:rsidRPr="00783791" w:rsidRDefault="00721E06" w:rsidP="008A38BF">
            <w:pPr>
              <w:spacing w:before="0" w:after="0"/>
              <w:jc w:val="left"/>
              <w:rPr>
                <w:b/>
                <w:szCs w:val="24"/>
                <w:lang w:val="sr-Cyrl-CS"/>
              </w:rPr>
            </w:pPr>
            <w:r w:rsidRPr="00783791">
              <w:rPr>
                <w:b/>
                <w:szCs w:val="24"/>
              </w:rPr>
              <w:t xml:space="preserve">    </w:t>
            </w:r>
            <w:r w:rsidR="00962C79" w:rsidRPr="00783791">
              <w:rPr>
                <w:b/>
                <w:szCs w:val="24"/>
                <w:lang w:val="sr-Cyrl-CS"/>
              </w:rPr>
              <w:t>СПРЕМА</w:t>
            </w:r>
          </w:p>
        </w:tc>
      </w:tr>
      <w:tr w:rsidR="00962C79" w:rsidRPr="00783791" w:rsidTr="0053607F">
        <w:tc>
          <w:tcPr>
            <w:tcW w:w="4361" w:type="dxa"/>
          </w:tcPr>
          <w:p w:rsidR="00962C79" w:rsidRPr="00783791" w:rsidRDefault="00962C79" w:rsidP="008A38BF">
            <w:pPr>
              <w:pStyle w:val="BodyText"/>
              <w:rPr>
                <w:b/>
              </w:rPr>
            </w:pPr>
            <w:r w:rsidRPr="00783791">
              <w:rPr>
                <w:b/>
              </w:rPr>
              <w:t>Д</w:t>
            </w:r>
            <w:r w:rsidR="001743B5" w:rsidRPr="00783791">
              <w:rPr>
                <w:b/>
              </w:rPr>
              <w:t>ИРЕКТОР</w:t>
            </w:r>
          </w:p>
        </w:tc>
        <w:tc>
          <w:tcPr>
            <w:tcW w:w="1876" w:type="dxa"/>
          </w:tcPr>
          <w:p w:rsidR="00962C79" w:rsidRPr="00783791" w:rsidRDefault="0053607F" w:rsidP="008A38BF">
            <w:pPr>
              <w:pStyle w:val="BodyText"/>
              <w:rPr>
                <w:b/>
              </w:rPr>
            </w:pPr>
            <w:r w:rsidRPr="00783791">
              <w:t xml:space="preserve">             </w:t>
            </w:r>
            <w:r w:rsidR="00146D6A" w:rsidRPr="00783791">
              <w:rPr>
                <w:lang w:val="sr-Latn-CS"/>
              </w:rPr>
              <w:t xml:space="preserve"> </w:t>
            </w:r>
            <w:r w:rsidR="00962C79" w:rsidRPr="00783791">
              <w:rPr>
                <w:b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962C79" w:rsidRPr="00783791" w:rsidTr="0053607F">
        <w:tc>
          <w:tcPr>
            <w:tcW w:w="4361" w:type="dxa"/>
          </w:tcPr>
          <w:p w:rsidR="00962C79" w:rsidRPr="00783791" w:rsidRDefault="004F2257" w:rsidP="008A38BF">
            <w:pPr>
              <w:pStyle w:val="BodyText"/>
              <w:rPr>
                <w:b/>
              </w:rPr>
            </w:pPr>
            <w:r w:rsidRPr="00783791">
              <w:rPr>
                <w:b/>
              </w:rPr>
              <w:t>СТРУЧНИ РАДНИЦИ</w:t>
            </w:r>
          </w:p>
        </w:tc>
        <w:tc>
          <w:tcPr>
            <w:tcW w:w="1876" w:type="dxa"/>
          </w:tcPr>
          <w:p w:rsidR="00962C79" w:rsidRPr="00783791" w:rsidRDefault="0053607F" w:rsidP="008A38BF">
            <w:pPr>
              <w:pStyle w:val="BodyText"/>
              <w:rPr>
                <w:b/>
              </w:rPr>
            </w:pPr>
            <w:r w:rsidRPr="00783791">
              <w:t xml:space="preserve">          </w:t>
            </w:r>
            <w:r w:rsidR="00146D6A" w:rsidRPr="00783791">
              <w:rPr>
                <w:lang w:val="sr-Latn-CS"/>
              </w:rPr>
              <w:t xml:space="preserve"> </w:t>
            </w:r>
            <w:r w:rsidRPr="00783791">
              <w:t xml:space="preserve"> </w:t>
            </w:r>
            <w:r w:rsidRPr="00783791">
              <w:rPr>
                <w:b/>
              </w:rPr>
              <w:t>19</w:t>
            </w:r>
            <w:r w:rsidR="00962C79" w:rsidRPr="00783791">
              <w:rPr>
                <w:b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</w:t>
            </w:r>
          </w:p>
        </w:tc>
      </w:tr>
      <w:tr w:rsidR="004F2257" w:rsidRPr="00783791" w:rsidTr="0053607F"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Социјални радник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</w:t>
            </w:r>
            <w:r w:rsidR="00146D6A" w:rsidRPr="00783791">
              <w:rPr>
                <w:lang w:val="sr-Latn-CS"/>
              </w:rPr>
              <w:t xml:space="preserve"> </w:t>
            </w:r>
            <w:r w:rsidR="0053607F" w:rsidRPr="00783791">
              <w:t>3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4F2257" w:rsidRPr="00783791" w:rsidTr="0053607F"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Социјални радник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</w:t>
            </w:r>
            <w:r w:rsidR="00146D6A" w:rsidRPr="00783791">
              <w:rPr>
                <w:lang w:val="sr-Latn-CS"/>
              </w:rPr>
              <w:t xml:space="preserve"> </w:t>
            </w:r>
            <w:r w:rsidRPr="00783791">
              <w:t>7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</w:t>
            </w:r>
          </w:p>
        </w:tc>
      </w:tr>
      <w:tr w:rsidR="00962C79" w:rsidRPr="00783791" w:rsidTr="0053607F">
        <w:tc>
          <w:tcPr>
            <w:tcW w:w="4361" w:type="dxa"/>
          </w:tcPr>
          <w:p w:rsidR="00962C79" w:rsidRPr="00783791" w:rsidRDefault="00962C79" w:rsidP="008A38BF">
            <w:pPr>
              <w:pStyle w:val="BodyText"/>
            </w:pPr>
            <w:r w:rsidRPr="00783791">
              <w:t>Правник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  <w:r w:rsidRPr="00783791">
              <w:t xml:space="preserve">              3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962C79" w:rsidRPr="00783791" w:rsidTr="0053607F">
        <w:tc>
          <w:tcPr>
            <w:tcW w:w="4361" w:type="dxa"/>
          </w:tcPr>
          <w:p w:rsidR="00962C79" w:rsidRPr="00783791" w:rsidRDefault="00962C79" w:rsidP="008A38BF">
            <w:pPr>
              <w:pStyle w:val="BodyText"/>
            </w:pPr>
            <w:r w:rsidRPr="00783791">
              <w:t>Психолог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  <w:r w:rsidRPr="00783791">
              <w:t xml:space="preserve">              3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ind w:right="-72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962C79" w:rsidRPr="00783791" w:rsidTr="0053607F">
        <w:trPr>
          <w:trHeight w:val="270"/>
        </w:trPr>
        <w:tc>
          <w:tcPr>
            <w:tcW w:w="4361" w:type="dxa"/>
          </w:tcPr>
          <w:p w:rsidR="00962C79" w:rsidRPr="00783791" w:rsidRDefault="00962C79" w:rsidP="008A38BF">
            <w:pPr>
              <w:pStyle w:val="BodyText"/>
            </w:pPr>
            <w:r w:rsidRPr="00783791">
              <w:t>Психолог- педагог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  <w:r w:rsidRPr="00783791">
              <w:t xml:space="preserve">              1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962C79" w:rsidRPr="00783791" w:rsidTr="0053607F">
        <w:trPr>
          <w:trHeight w:val="270"/>
        </w:trPr>
        <w:tc>
          <w:tcPr>
            <w:tcW w:w="4361" w:type="dxa"/>
          </w:tcPr>
          <w:p w:rsidR="00962C79" w:rsidRPr="00783791" w:rsidRDefault="00962C79" w:rsidP="008A38BF">
            <w:pPr>
              <w:pStyle w:val="BodyText"/>
            </w:pPr>
            <w:r w:rsidRPr="00783791">
              <w:t>Дефектолог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  <w:r w:rsidRPr="00783791">
              <w:t xml:space="preserve">              1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962C79" w:rsidRPr="00783791" w:rsidTr="0053607F">
        <w:trPr>
          <w:trHeight w:val="270"/>
        </w:trPr>
        <w:tc>
          <w:tcPr>
            <w:tcW w:w="4361" w:type="dxa"/>
          </w:tcPr>
          <w:p w:rsidR="00962C79" w:rsidRPr="00783791" w:rsidRDefault="00962C79" w:rsidP="008A38BF">
            <w:pPr>
              <w:pStyle w:val="BodyText"/>
            </w:pPr>
            <w:r w:rsidRPr="00783791">
              <w:t>Специјални педагог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  <w:r w:rsidRPr="00783791">
              <w:t xml:space="preserve">              1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962C79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  </w:t>
            </w:r>
          </w:p>
        </w:tc>
      </w:tr>
      <w:tr w:rsidR="00962C79" w:rsidRPr="00783791" w:rsidTr="0053607F">
        <w:trPr>
          <w:trHeight w:val="270"/>
        </w:trPr>
        <w:tc>
          <w:tcPr>
            <w:tcW w:w="4361" w:type="dxa"/>
          </w:tcPr>
          <w:p w:rsidR="00962C79" w:rsidRPr="00783791" w:rsidRDefault="004F2257" w:rsidP="008A38BF">
            <w:pPr>
              <w:pStyle w:val="BodyText"/>
              <w:rPr>
                <w:b/>
              </w:rPr>
            </w:pPr>
            <w:r w:rsidRPr="00783791">
              <w:rPr>
                <w:b/>
              </w:rPr>
              <w:t>Послови на реализацији права из дјечије заштите</w:t>
            </w:r>
          </w:p>
        </w:tc>
        <w:tc>
          <w:tcPr>
            <w:tcW w:w="1876" w:type="dxa"/>
          </w:tcPr>
          <w:p w:rsidR="00962C79" w:rsidRPr="00783791" w:rsidRDefault="00962C79" w:rsidP="008A38BF">
            <w:pPr>
              <w:pStyle w:val="BodyText"/>
            </w:pPr>
          </w:p>
          <w:p w:rsidR="004F2257" w:rsidRPr="00783791" w:rsidRDefault="004F2257" w:rsidP="008A38BF">
            <w:pPr>
              <w:pStyle w:val="BodyText"/>
              <w:rPr>
                <w:b/>
              </w:rPr>
            </w:pPr>
            <w:r w:rsidRPr="00783791">
              <w:t xml:space="preserve">            </w:t>
            </w:r>
            <w:r w:rsidRPr="00783791">
              <w:rPr>
                <w:b/>
              </w:rPr>
              <w:t xml:space="preserve">  4</w:t>
            </w:r>
          </w:p>
        </w:tc>
        <w:tc>
          <w:tcPr>
            <w:tcW w:w="1845" w:type="dxa"/>
            <w:shd w:val="clear" w:color="auto" w:fill="auto"/>
          </w:tcPr>
          <w:p w:rsidR="00962C79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>1 ВСС  2 ВС</w:t>
            </w:r>
          </w:p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1 ССС</w:t>
            </w: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  <w:rPr>
                <w:b/>
              </w:rPr>
            </w:pPr>
            <w:r w:rsidRPr="00783791">
              <w:rPr>
                <w:b/>
              </w:rPr>
              <w:t>АДМИНИСТРАТИВНО</w:t>
            </w:r>
            <w:r w:rsidR="0053607F" w:rsidRPr="00783791">
              <w:rPr>
                <w:b/>
              </w:rPr>
              <w:t>-</w:t>
            </w:r>
            <w:r w:rsidRPr="00783791">
              <w:rPr>
                <w:b/>
              </w:rPr>
              <w:t>ТЕХНИЧКО  ОСОБЉЕ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</w:p>
          <w:p w:rsidR="0053607F" w:rsidRPr="00783791" w:rsidRDefault="0053607F" w:rsidP="008A38BF">
            <w:pPr>
              <w:pStyle w:val="BodyText"/>
              <w:rPr>
                <w:b/>
              </w:rPr>
            </w:pPr>
            <w:r w:rsidRPr="00783791">
              <w:t xml:space="preserve">              </w:t>
            </w:r>
            <w:r w:rsidRPr="00783791">
              <w:rPr>
                <w:b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Економиста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 </w:t>
            </w:r>
            <w:r w:rsidR="0053607F" w:rsidRPr="00783791">
              <w:t>1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ВСС</w:t>
            </w: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Економиста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 1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ВС</w:t>
            </w: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Административни радници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 </w:t>
            </w:r>
            <w:r w:rsidR="0053607F" w:rsidRPr="00783791">
              <w:t>2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  <w:lang w:val="sr-Cyrl-CS"/>
              </w:rPr>
              <w:t xml:space="preserve">         ССС</w:t>
            </w: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  <w:r w:rsidRPr="00783791">
              <w:t>Помоћно особље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  <w:r w:rsidRPr="00783791">
              <w:t xml:space="preserve">              2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AD6B02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  <w:r w:rsidRPr="00783791">
              <w:rPr>
                <w:szCs w:val="24"/>
              </w:rPr>
              <w:t>1</w:t>
            </w:r>
            <w:r w:rsidRPr="00783791">
              <w:rPr>
                <w:szCs w:val="24"/>
                <w:lang w:val="sr-Cyrl-CS"/>
              </w:rPr>
              <w:t xml:space="preserve"> ОШ  1 ССС</w:t>
            </w:r>
          </w:p>
        </w:tc>
      </w:tr>
      <w:tr w:rsidR="004F2257" w:rsidRPr="00783791" w:rsidTr="0053607F">
        <w:trPr>
          <w:trHeight w:val="270"/>
        </w:trPr>
        <w:tc>
          <w:tcPr>
            <w:tcW w:w="4361" w:type="dxa"/>
          </w:tcPr>
          <w:p w:rsidR="004F2257" w:rsidRPr="00783791" w:rsidRDefault="004F2257" w:rsidP="008A38BF">
            <w:pPr>
              <w:pStyle w:val="BodyText"/>
            </w:pPr>
          </w:p>
          <w:p w:rsidR="004F2257" w:rsidRPr="00783791" w:rsidRDefault="004F2257" w:rsidP="008A38BF">
            <w:pPr>
              <w:pStyle w:val="BodyText"/>
            </w:pPr>
            <w:r w:rsidRPr="00783791">
              <w:rPr>
                <w:b/>
              </w:rPr>
              <w:t>СВЕГА</w:t>
            </w:r>
            <w:r w:rsidRPr="00783791">
              <w:t>:</w:t>
            </w:r>
          </w:p>
        </w:tc>
        <w:tc>
          <w:tcPr>
            <w:tcW w:w="1876" w:type="dxa"/>
          </w:tcPr>
          <w:p w:rsidR="004F2257" w:rsidRPr="00783791" w:rsidRDefault="004F2257" w:rsidP="008A38BF">
            <w:pPr>
              <w:pStyle w:val="BodyText"/>
            </w:pPr>
          </w:p>
          <w:p w:rsidR="004F2257" w:rsidRPr="00783791" w:rsidRDefault="004F2257" w:rsidP="008A38BF">
            <w:pPr>
              <w:pStyle w:val="BodyText"/>
              <w:rPr>
                <w:b/>
                <w:lang w:val="sr-Latn-CS"/>
              </w:rPr>
            </w:pPr>
            <w:r w:rsidRPr="00783791">
              <w:rPr>
                <w:b/>
              </w:rPr>
              <w:t xml:space="preserve">            </w:t>
            </w:r>
            <w:r w:rsidR="0053607F" w:rsidRPr="00783791">
              <w:rPr>
                <w:b/>
              </w:rPr>
              <w:t>30</w:t>
            </w:r>
            <w:r w:rsidRPr="00783791">
              <w:rPr>
                <w:b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F2257" w:rsidRPr="00783791" w:rsidRDefault="004F2257" w:rsidP="008A38BF">
            <w:pPr>
              <w:spacing w:before="0" w:after="0"/>
              <w:jc w:val="left"/>
              <w:rPr>
                <w:szCs w:val="24"/>
                <w:lang w:val="sr-Cyrl-CS"/>
              </w:rPr>
            </w:pPr>
          </w:p>
        </w:tc>
      </w:tr>
    </w:tbl>
    <w:p w:rsidR="00F4584E" w:rsidRPr="00783791" w:rsidRDefault="00F4584E" w:rsidP="008A38BF">
      <w:pPr>
        <w:pStyle w:val="BodyText"/>
        <w:ind w:firstLine="720"/>
        <w:rPr>
          <w:lang w:val="sr-Latn-CS"/>
        </w:rPr>
      </w:pPr>
      <w:r w:rsidRPr="00783791">
        <w:rPr>
          <w:lang w:val="sr-Latn-CS"/>
        </w:rPr>
        <w:t xml:space="preserve">       </w:t>
      </w:r>
      <w:r w:rsidR="00146D6A" w:rsidRPr="00783791">
        <w:rPr>
          <w:lang w:val="sr-Latn-CS"/>
        </w:rPr>
        <w:t xml:space="preserve"> </w:t>
      </w:r>
      <w:bookmarkStart w:id="0" w:name="_GoBack"/>
      <w:bookmarkEnd w:id="0"/>
    </w:p>
    <w:p w:rsidR="0022291F" w:rsidRPr="00783791" w:rsidRDefault="0022291F" w:rsidP="008A38BF">
      <w:pPr>
        <w:pStyle w:val="BodyText"/>
        <w:ind w:firstLine="720"/>
        <w:rPr>
          <w:b/>
        </w:rPr>
      </w:pPr>
      <w:r w:rsidRPr="00783791">
        <w:tab/>
      </w:r>
      <w:r w:rsidRPr="00783791">
        <w:tab/>
      </w:r>
      <w:r w:rsidRPr="00783791">
        <w:tab/>
      </w:r>
      <w:r w:rsidRPr="00783791">
        <w:tab/>
      </w:r>
      <w:r w:rsidRPr="00783791">
        <w:tab/>
      </w:r>
      <w:r w:rsidRPr="00783791">
        <w:tab/>
      </w:r>
      <w:r w:rsidRPr="00783791">
        <w:tab/>
      </w:r>
      <w:r w:rsidRPr="00783791">
        <w:tab/>
      </w:r>
      <w:r w:rsidRPr="00783791">
        <w:rPr>
          <w:b/>
        </w:rPr>
        <w:t xml:space="preserve">                                                                                                                                        </w:t>
      </w:r>
      <w:r w:rsidR="00900F98" w:rsidRPr="00783791">
        <w:rPr>
          <w:b/>
        </w:rPr>
        <w:t xml:space="preserve">                               </w:t>
      </w:r>
      <w:r w:rsidR="0064691B" w:rsidRPr="00783791">
        <w:rPr>
          <w:b/>
        </w:rPr>
        <w:t xml:space="preserve"> </w:t>
      </w:r>
    </w:p>
    <w:p w:rsidR="00DE12E0" w:rsidRPr="00783791" w:rsidRDefault="0022291F" w:rsidP="008A38BF">
      <w:pPr>
        <w:pStyle w:val="BodyText"/>
        <w:ind w:firstLine="720"/>
      </w:pPr>
      <w:r w:rsidRPr="00783791">
        <w:t>Центар обавља послове и радне задатке из утврђеног дјелокруга и надлежности путем: стручног вијећа, стручног колегијума, одјељења, служби, водитеља случаја, тимова за посебне случаје, као и поједин</w:t>
      </w:r>
      <w:r w:rsidR="00862673" w:rsidRPr="00783791">
        <w:t>чн</w:t>
      </w:r>
      <w:r w:rsidRPr="00783791">
        <w:t>их извршилаца, што  представља заокружену цјелину за обављање одређених послова у  Центру.</w:t>
      </w:r>
    </w:p>
    <w:p w:rsidR="0022291F" w:rsidRPr="00783791" w:rsidRDefault="0022291F" w:rsidP="008A38BF">
      <w:pPr>
        <w:pStyle w:val="BodyText"/>
        <w:ind w:firstLine="720"/>
      </w:pPr>
      <w:r w:rsidRPr="00783791">
        <w:t xml:space="preserve">Стручно вијеће чине сви стручни радници Центра. Стручни колегијум чине сви руководиоци одјељења.            </w:t>
      </w:r>
    </w:p>
    <w:p w:rsidR="00DE12E0" w:rsidRPr="00783791" w:rsidRDefault="0022291F" w:rsidP="008A38BF">
      <w:pPr>
        <w:pStyle w:val="BodyText"/>
        <w:ind w:firstLine="720"/>
      </w:pPr>
      <w:r w:rsidRPr="00783791">
        <w:lastRenderedPageBreak/>
        <w:t>У складу са Правилником о унутрашној организацији послова и радних задатака у ЈУ Центар за социјални рад</w:t>
      </w:r>
      <w:r w:rsidR="000741F1" w:rsidRPr="00783791">
        <w:rPr>
          <w:lang w:val="sr-Latn-CS"/>
        </w:rPr>
        <w:t xml:space="preserve">, </w:t>
      </w:r>
      <w:r w:rsidR="000741F1" w:rsidRPr="00783791">
        <w:t xml:space="preserve">који је донешен крајем 2014. године, </w:t>
      </w:r>
      <w:r w:rsidRPr="00783791">
        <w:t xml:space="preserve"> формирана су одјељења</w:t>
      </w:r>
      <w:r w:rsidR="00DF730C" w:rsidRPr="00783791">
        <w:t xml:space="preserve"> и служб</w:t>
      </w:r>
      <w:r w:rsidR="006C449A" w:rsidRPr="00783791">
        <w:t>е</w:t>
      </w:r>
      <w:r w:rsidRPr="00783791">
        <w:t xml:space="preserve"> ко</w:t>
      </w:r>
      <w:r w:rsidR="00DF730C" w:rsidRPr="00783791">
        <w:t>је</w:t>
      </w:r>
      <w:r w:rsidRPr="00783791">
        <w:t xml:space="preserve"> чине радници чији послови и радни задаци представљају сродну цјелину на принципима концентрације и груписања послова према врсти, сродности и повезаности, те примјене јединствених метода у смислу унутрашње подјеле рада</w:t>
      </w:r>
      <w:r w:rsidRPr="00783791">
        <w:rPr>
          <w:lang w:val="sr-Latn-CS"/>
        </w:rPr>
        <w:t xml:space="preserve">. </w:t>
      </w:r>
      <w:r w:rsidRPr="00783791">
        <w:t xml:space="preserve">               </w:t>
      </w:r>
    </w:p>
    <w:p w:rsidR="008A38BF" w:rsidRDefault="0022291F" w:rsidP="008A38BF">
      <w:pPr>
        <w:pStyle w:val="BodyText"/>
        <w:numPr>
          <w:ilvl w:val="0"/>
          <w:numId w:val="9"/>
        </w:numPr>
      </w:pPr>
      <w:r w:rsidRPr="00783791">
        <w:rPr>
          <w:b/>
        </w:rPr>
        <w:t>Одјељење за социјалну заштиту и рад у мјесним заједницама</w:t>
      </w:r>
      <w:r w:rsidRPr="00783791">
        <w:t xml:space="preserve"> </w:t>
      </w:r>
      <w:r w:rsidR="006C449A" w:rsidRPr="00783791">
        <w:t xml:space="preserve">врши стручне и управне послове из области породичне заштите, заштите лица са посебним потребама и дјечије заштите.  </w:t>
      </w:r>
    </w:p>
    <w:p w:rsidR="008A38BF" w:rsidRDefault="0022291F" w:rsidP="008A38BF">
      <w:pPr>
        <w:pStyle w:val="BodyText"/>
        <w:numPr>
          <w:ilvl w:val="0"/>
          <w:numId w:val="9"/>
        </w:numPr>
      </w:pPr>
      <w:r w:rsidRPr="008A38BF">
        <w:rPr>
          <w:b/>
        </w:rPr>
        <w:t>Одјељење за породично-правну заштиту</w:t>
      </w:r>
      <w:r w:rsidRPr="00783791">
        <w:t xml:space="preserve"> </w:t>
      </w:r>
      <w:r w:rsidR="006C449A" w:rsidRPr="00783791">
        <w:t>врши стручне и управне послове из области породичне заштите, заштите од насиља у породици, заштите лица са посебним потребанм и заштите права дјеце у сукобу са законом.</w:t>
      </w:r>
      <w:r w:rsidRPr="008A38BF">
        <w:rPr>
          <w:lang w:val="sr-Latn-CS"/>
        </w:rPr>
        <w:t xml:space="preserve">             </w:t>
      </w:r>
      <w:r w:rsidR="006C449A" w:rsidRPr="00783791">
        <w:t xml:space="preserve"> </w:t>
      </w:r>
      <w:r w:rsidR="006C449A" w:rsidRPr="00783791">
        <w:tab/>
      </w:r>
      <w:r w:rsidR="00DF730C" w:rsidRPr="00783791">
        <w:t xml:space="preserve">            </w:t>
      </w:r>
    </w:p>
    <w:p w:rsidR="008A38BF" w:rsidRDefault="006C449A" w:rsidP="008A38BF">
      <w:pPr>
        <w:pStyle w:val="BodyText"/>
        <w:numPr>
          <w:ilvl w:val="0"/>
          <w:numId w:val="9"/>
        </w:numPr>
      </w:pPr>
      <w:r w:rsidRPr="008A38BF">
        <w:rPr>
          <w:b/>
        </w:rPr>
        <w:t xml:space="preserve">Служба рачуноводства </w:t>
      </w:r>
      <w:r w:rsidR="00DF730C" w:rsidRPr="00783791">
        <w:t>бави се пословима администрације, финансија,</w:t>
      </w:r>
      <w:r w:rsidRPr="00783791">
        <w:t xml:space="preserve"> праћења остваривања политике финансирања Центра, припремање нацрта/приједлога буџета Центра, праћење и евиденцију прихода и извршење расхода буџета и израду финансијских извјештаја Центра, контролу правилности и законитости коришћења буџетских средстава, као и друге послове који се посебним актом ставе у дјелокруг рада Службе.</w:t>
      </w:r>
    </w:p>
    <w:p w:rsidR="00DF730C" w:rsidRPr="00783791" w:rsidRDefault="006C449A" w:rsidP="008A38BF">
      <w:pPr>
        <w:pStyle w:val="BodyText"/>
        <w:numPr>
          <w:ilvl w:val="0"/>
          <w:numId w:val="9"/>
        </w:numPr>
      </w:pPr>
      <w:r w:rsidRPr="008A38BF">
        <w:rPr>
          <w:b/>
        </w:rPr>
        <w:t>Служба заједничких послова</w:t>
      </w:r>
      <w:r w:rsidRPr="00783791">
        <w:t xml:space="preserve">  обавља послове пријемне канцеларије, протокола и архива,</w:t>
      </w:r>
      <w:r w:rsidR="003F2F7B" w:rsidRPr="00783791">
        <w:t xml:space="preserve"> те послове за потребе Центра</w:t>
      </w:r>
      <w:r w:rsidR="003F2F7B" w:rsidRPr="008A38BF">
        <w:rPr>
          <w:lang w:val="sr-Latn-CS"/>
        </w:rPr>
        <w:t xml:space="preserve"> </w:t>
      </w:r>
      <w:r w:rsidRPr="00783791">
        <w:t xml:space="preserve"> који се односе на одржавање, управљање, обезбје</w:t>
      </w:r>
      <w:r w:rsidR="003F2F7B" w:rsidRPr="00783791">
        <w:t>ђ</w:t>
      </w:r>
      <w:r w:rsidRPr="00783791">
        <w:t xml:space="preserve">ење и заштиту објеката, опреме и друге имовине коју користи Центар, одржавање чистоће и хигијене у просторијама Центра, као и друге послове који се посебним актима стављају у дјелокруг рада Службе.  </w:t>
      </w:r>
    </w:p>
    <w:p w:rsidR="0022291F" w:rsidRPr="00783791" w:rsidRDefault="0022291F" w:rsidP="008A38BF">
      <w:pPr>
        <w:pStyle w:val="BodyText"/>
        <w:ind w:firstLine="720"/>
      </w:pPr>
      <w:r w:rsidRPr="00783791">
        <w:t xml:space="preserve">Кроз рад одјељења и служби реализују се облици, мјере и услуге социјалне заштите. </w:t>
      </w:r>
    </w:p>
    <w:p w:rsidR="00DE12E0" w:rsidRPr="00783791" w:rsidRDefault="00DE12E0" w:rsidP="008A38BF">
      <w:pPr>
        <w:pStyle w:val="BodyText"/>
      </w:pPr>
    </w:p>
    <w:p w:rsidR="00900F98" w:rsidRPr="00783791" w:rsidRDefault="008A38BF" w:rsidP="008A38BF">
      <w:p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</w:t>
      </w:r>
    </w:p>
    <w:p w:rsidR="0022291F" w:rsidRPr="00783791" w:rsidRDefault="00341197" w:rsidP="008A38BF">
      <w:pPr>
        <w:spacing w:before="0" w:after="0"/>
        <w:rPr>
          <w:szCs w:val="24"/>
          <w:lang w:val="sr-Cyrl-CS"/>
        </w:rPr>
      </w:pPr>
      <w:r>
        <w:rPr>
          <w:b/>
          <w:szCs w:val="24"/>
        </w:rPr>
        <w:tab/>
      </w:r>
      <w:r w:rsidR="0022291F" w:rsidRPr="00783791">
        <w:rPr>
          <w:b/>
          <w:szCs w:val="24"/>
        </w:rPr>
        <w:t xml:space="preserve">II – </w:t>
      </w:r>
      <w:r w:rsidR="0022291F" w:rsidRPr="00783791">
        <w:rPr>
          <w:b/>
          <w:szCs w:val="24"/>
          <w:lang w:val="sr-Cyrl-CS"/>
        </w:rPr>
        <w:t>ОБЛИЦИ  МЈЕРЕ И УСЛУГЕ СОЦИЈАЛНЕ ЗАШТИТЕ</w:t>
      </w:r>
    </w:p>
    <w:p w:rsidR="00862673" w:rsidRPr="00783791" w:rsidRDefault="0022291F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</w:t>
      </w:r>
      <w:r w:rsidR="006C7689" w:rsidRPr="00783791">
        <w:rPr>
          <w:szCs w:val="24"/>
        </w:rPr>
        <w:t xml:space="preserve">        </w:t>
      </w:r>
    </w:p>
    <w:p w:rsidR="0022291F" w:rsidRPr="00783791" w:rsidRDefault="00341197" w:rsidP="008A38BF">
      <w:pPr>
        <w:spacing w:before="0" w:after="0"/>
        <w:rPr>
          <w:szCs w:val="24"/>
        </w:rPr>
      </w:pPr>
      <w:r>
        <w:rPr>
          <w:b/>
          <w:szCs w:val="24"/>
          <w:lang w:val="sr-Cyrl-CS"/>
        </w:rPr>
        <w:tab/>
      </w:r>
      <w:r w:rsidR="0022291F" w:rsidRPr="00783791">
        <w:rPr>
          <w:b/>
          <w:szCs w:val="24"/>
          <w:lang w:val="sr-Cyrl-CS"/>
        </w:rPr>
        <w:t>А.  ОСНОВНА ПРАВА</w:t>
      </w:r>
    </w:p>
    <w:p w:rsidR="00752157" w:rsidRPr="00783791" w:rsidRDefault="00752157" w:rsidP="008A38BF">
      <w:pPr>
        <w:spacing w:before="0" w:after="0"/>
        <w:rPr>
          <w:szCs w:val="24"/>
        </w:rPr>
      </w:pPr>
    </w:p>
    <w:p w:rsidR="0022291F" w:rsidRPr="00783791" w:rsidRDefault="0022291F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Закон</w:t>
      </w:r>
      <w:r w:rsidR="003F2F7B" w:rsidRPr="00783791">
        <w:rPr>
          <w:szCs w:val="24"/>
          <w:lang w:val="sr-Cyrl-CS"/>
        </w:rPr>
        <w:t>ом</w:t>
      </w:r>
      <w:r w:rsidRPr="00783791">
        <w:rPr>
          <w:szCs w:val="24"/>
          <w:lang w:val="sr-Cyrl-CS"/>
        </w:rPr>
        <w:t xml:space="preserve"> о социјалној заштити (Службени гласн</w:t>
      </w:r>
      <w:r w:rsidR="00752157" w:rsidRPr="00783791">
        <w:rPr>
          <w:szCs w:val="24"/>
          <w:lang w:val="sr-Cyrl-CS"/>
        </w:rPr>
        <w:t xml:space="preserve">ик Републике Српске бр. 37/12) </w:t>
      </w:r>
      <w:r w:rsidR="003F2F7B" w:rsidRPr="00783791">
        <w:rPr>
          <w:szCs w:val="24"/>
          <w:lang w:val="sr-Cyrl-CS"/>
        </w:rPr>
        <w:t xml:space="preserve"> </w:t>
      </w:r>
      <w:r w:rsidR="00B375B1" w:rsidRPr="00783791">
        <w:rPr>
          <w:szCs w:val="24"/>
          <w:lang w:val="sr-Cyrl-CS"/>
        </w:rPr>
        <w:t xml:space="preserve">регулисана су </w:t>
      </w:r>
      <w:r w:rsidRPr="00783791">
        <w:rPr>
          <w:szCs w:val="24"/>
          <w:lang w:val="sr-Cyrl-CS"/>
        </w:rPr>
        <w:t xml:space="preserve"> </w:t>
      </w:r>
      <w:r w:rsidR="003F2F7B" w:rsidRPr="00783791">
        <w:rPr>
          <w:szCs w:val="24"/>
          <w:lang w:val="sr-Cyrl-CS"/>
        </w:rPr>
        <w:t xml:space="preserve">основна </w:t>
      </w:r>
      <w:r w:rsidRPr="00783791">
        <w:rPr>
          <w:szCs w:val="24"/>
          <w:lang w:val="sr-Cyrl-CS"/>
        </w:rPr>
        <w:t>права у области социјалне заштите становништва: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-  новчана помоћ</w:t>
      </w:r>
    </w:p>
    <w:p w:rsidR="0022291F" w:rsidRPr="00783791" w:rsidRDefault="0022291F" w:rsidP="008A38BF">
      <w:pPr>
        <w:spacing w:before="0" w:after="0"/>
        <w:ind w:left="720"/>
        <w:rPr>
          <w:szCs w:val="24"/>
        </w:rPr>
      </w:pPr>
      <w:r w:rsidRPr="00783791">
        <w:rPr>
          <w:szCs w:val="24"/>
          <w:lang w:val="sr-Cyrl-CS"/>
        </w:rPr>
        <w:t xml:space="preserve">  -  додатак за помоћ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и његу другог лица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</w:rPr>
        <w:t xml:space="preserve">       </w:t>
      </w:r>
      <w:r w:rsidRPr="00783791">
        <w:rPr>
          <w:szCs w:val="24"/>
          <w:lang w:val="sr-Cyrl-CS"/>
        </w:rPr>
        <w:t xml:space="preserve">       -  једнократна новчана помоћ</w:t>
      </w:r>
    </w:p>
    <w:p w:rsidR="0022291F" w:rsidRPr="00783791" w:rsidRDefault="005F5AB9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</w:t>
      </w:r>
      <w:r w:rsidRPr="00783791">
        <w:rPr>
          <w:szCs w:val="24"/>
        </w:rPr>
        <w:t xml:space="preserve"> </w:t>
      </w:r>
      <w:r w:rsidR="0022291F" w:rsidRPr="00783791">
        <w:rPr>
          <w:szCs w:val="24"/>
          <w:lang w:val="sr-Cyrl-CS"/>
        </w:rPr>
        <w:t xml:space="preserve"> -  подршка у изједначавању  могућности дјеце и омладине са сметњама у развоју</w:t>
      </w:r>
    </w:p>
    <w:p w:rsidR="0022291F" w:rsidRPr="00783791" w:rsidRDefault="005F5AB9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</w:t>
      </w:r>
      <w:r w:rsidR="0022291F" w:rsidRPr="00783791">
        <w:rPr>
          <w:szCs w:val="24"/>
          <w:lang w:val="sr-Cyrl-CS"/>
        </w:rPr>
        <w:t>-  смјештај у установу</w:t>
      </w:r>
    </w:p>
    <w:p w:rsidR="0022291F" w:rsidRPr="00783791" w:rsidRDefault="005F5AB9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</w:t>
      </w:r>
      <w:r w:rsidR="0022291F" w:rsidRPr="00783791">
        <w:rPr>
          <w:szCs w:val="24"/>
          <w:lang w:val="sr-Cyrl-CS"/>
        </w:rPr>
        <w:t>-  збрињавање у хранитељску породицу</w:t>
      </w:r>
    </w:p>
    <w:p w:rsidR="003046BE" w:rsidRPr="00783791" w:rsidRDefault="005F5AB9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</w:t>
      </w:r>
      <w:r w:rsidR="0022291F" w:rsidRPr="00783791">
        <w:rPr>
          <w:szCs w:val="24"/>
          <w:lang w:val="sr-Cyrl-CS"/>
        </w:rPr>
        <w:t>-  помоћ и њега у кући</w:t>
      </w:r>
      <w:r w:rsidR="00862673" w:rsidRPr="00783791">
        <w:rPr>
          <w:szCs w:val="24"/>
          <w:lang w:val="sr-Cyrl-CS"/>
        </w:rPr>
        <w:t xml:space="preserve">   </w:t>
      </w:r>
      <w:r w:rsidR="003046BE" w:rsidRPr="00783791">
        <w:rPr>
          <w:szCs w:val="24"/>
          <w:lang w:val="sr-Cyrl-CS"/>
        </w:rPr>
        <w:t xml:space="preserve">           </w:t>
      </w:r>
    </w:p>
    <w:p w:rsidR="008E473F" w:rsidRDefault="003046BE" w:rsidP="008A38BF">
      <w:pPr>
        <w:spacing w:before="0" w:after="0"/>
        <w:rPr>
          <w:b/>
          <w:szCs w:val="24"/>
        </w:rPr>
      </w:pPr>
      <w:r w:rsidRPr="00783791">
        <w:rPr>
          <w:szCs w:val="24"/>
          <w:lang w:val="sr-Cyrl-CS"/>
        </w:rPr>
        <w:t xml:space="preserve">                </w:t>
      </w:r>
      <w:r w:rsidR="00862673" w:rsidRPr="00783791">
        <w:rPr>
          <w:b/>
          <w:szCs w:val="24"/>
          <w:lang w:val="sr-Cyrl-CS"/>
        </w:rPr>
        <w:t xml:space="preserve">             </w:t>
      </w:r>
    </w:p>
    <w:p w:rsidR="00862673" w:rsidRPr="00783791" w:rsidRDefault="008A38BF" w:rsidP="008A38BF">
      <w:pPr>
        <w:spacing w:before="0" w:after="0"/>
        <w:ind w:firstLine="720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1. </w:t>
      </w:r>
      <w:r w:rsidR="00862673" w:rsidRPr="00783791">
        <w:rPr>
          <w:b/>
          <w:szCs w:val="24"/>
          <w:lang w:val="sr-Cyrl-CS"/>
        </w:rPr>
        <w:t>Корисници новчане помоћи</w:t>
      </w:r>
    </w:p>
    <w:p w:rsidR="008E473F" w:rsidRDefault="00014280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 </w:t>
      </w:r>
      <w:r w:rsidR="003046BE" w:rsidRPr="00783791">
        <w:rPr>
          <w:szCs w:val="24"/>
        </w:rPr>
        <w:t xml:space="preserve">               </w:t>
      </w:r>
      <w:r w:rsidR="00862673" w:rsidRPr="00783791">
        <w:rPr>
          <w:szCs w:val="24"/>
        </w:rPr>
        <w:t xml:space="preserve">  </w:t>
      </w:r>
      <w:r w:rsidR="00752157" w:rsidRPr="00783791">
        <w:rPr>
          <w:szCs w:val="24"/>
        </w:rPr>
        <w:t xml:space="preserve">   </w:t>
      </w:r>
    </w:p>
    <w:p w:rsidR="00DE12E0" w:rsidRPr="00783791" w:rsidRDefault="00DE12E0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 xml:space="preserve">Број корисника новчане помоћи са 31.12.2015.године је 353, а број чланова породице којима је признато право је 437. У току 2015. године право на новчану помоћ је </w:t>
      </w:r>
      <w:r w:rsidRPr="00783791">
        <w:rPr>
          <w:szCs w:val="24"/>
          <w:lang w:val="sr-Cyrl-CS"/>
        </w:rPr>
        <w:lastRenderedPageBreak/>
        <w:t>остварило 103 лица, док је право на новчану помоћ престало да важи за 41 лице. Број корисника по основу</w:t>
      </w:r>
      <w:r w:rsidR="00862673" w:rsidRPr="00783791">
        <w:rPr>
          <w:szCs w:val="24"/>
          <w:lang w:val="sr-Cyrl-CS"/>
        </w:rPr>
        <w:t xml:space="preserve"> броја</w:t>
      </w:r>
      <w:r w:rsidRPr="00783791">
        <w:rPr>
          <w:szCs w:val="24"/>
          <w:lang w:val="sr-Cyrl-CS"/>
        </w:rPr>
        <w:t xml:space="preserve"> чланова домаћинства је следећи:</w:t>
      </w:r>
    </w:p>
    <w:p w:rsidR="008A38BF" w:rsidRDefault="00DE12E0" w:rsidP="008A38BF">
      <w:pPr>
        <w:pStyle w:val="ListParagraph"/>
        <w:numPr>
          <w:ilvl w:val="0"/>
          <w:numId w:val="10"/>
        </w:numPr>
        <w:rPr>
          <w:lang w:val="sr-Cyrl-CS"/>
        </w:rPr>
      </w:pPr>
      <w:r w:rsidRPr="008A38BF">
        <w:rPr>
          <w:lang w:val="sr-Cyrl-CS"/>
        </w:rPr>
        <w:t>293 корисника са једним чланом у породици,</w:t>
      </w:r>
    </w:p>
    <w:p w:rsidR="00DE12E0" w:rsidRPr="008A38BF" w:rsidRDefault="00DE12E0" w:rsidP="008A38BF">
      <w:pPr>
        <w:pStyle w:val="ListParagraph"/>
        <w:numPr>
          <w:ilvl w:val="0"/>
          <w:numId w:val="10"/>
        </w:numPr>
        <w:rPr>
          <w:lang w:val="sr-Cyrl-CS"/>
        </w:rPr>
      </w:pPr>
      <w:r w:rsidRPr="008A38BF">
        <w:rPr>
          <w:lang w:val="sr-Cyrl-CS"/>
        </w:rPr>
        <w:t>39 корисника са два члана у породици,</w:t>
      </w:r>
    </w:p>
    <w:p w:rsidR="008A38BF" w:rsidRDefault="00DE12E0" w:rsidP="008A38BF">
      <w:pPr>
        <w:pStyle w:val="ListParagraph"/>
        <w:numPr>
          <w:ilvl w:val="0"/>
          <w:numId w:val="10"/>
        </w:numPr>
        <w:rPr>
          <w:lang w:val="sr-Cyrl-CS"/>
        </w:rPr>
      </w:pPr>
      <w:r w:rsidRPr="008A38BF">
        <w:rPr>
          <w:lang w:val="sr-Cyrl-CS"/>
        </w:rPr>
        <w:t>13 корисника са три члана у прородици,</w:t>
      </w:r>
    </w:p>
    <w:p w:rsidR="008A38BF" w:rsidRDefault="00DE12E0" w:rsidP="008A38BF">
      <w:pPr>
        <w:pStyle w:val="ListParagraph"/>
        <w:numPr>
          <w:ilvl w:val="0"/>
          <w:numId w:val="10"/>
        </w:numPr>
        <w:rPr>
          <w:lang w:val="sr-Cyrl-CS"/>
        </w:rPr>
      </w:pPr>
      <w:r w:rsidRPr="008A38BF">
        <w:rPr>
          <w:lang w:val="sr-Cyrl-CS"/>
        </w:rPr>
        <w:t>7 корисника са четири члана у породици и</w:t>
      </w:r>
    </w:p>
    <w:p w:rsidR="00DE12E0" w:rsidRPr="008A38BF" w:rsidRDefault="00DE12E0" w:rsidP="008A38BF">
      <w:pPr>
        <w:pStyle w:val="ListParagraph"/>
        <w:numPr>
          <w:ilvl w:val="0"/>
          <w:numId w:val="10"/>
        </w:numPr>
        <w:rPr>
          <w:lang w:val="sr-Cyrl-CS"/>
        </w:rPr>
      </w:pPr>
      <w:r w:rsidRPr="008A38BF">
        <w:rPr>
          <w:lang w:val="sr-Cyrl-CS"/>
        </w:rPr>
        <w:t>1 корисник са пет и више чланова у породици</w:t>
      </w:r>
    </w:p>
    <w:p w:rsidR="00DE12E0" w:rsidRPr="00783791" w:rsidRDefault="00DE12E0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Висина новчане помоћи износи:</w:t>
      </w:r>
      <w:r w:rsidRPr="00783791">
        <w:rPr>
          <w:szCs w:val="24"/>
          <w:lang w:val="ru-RU"/>
        </w:rPr>
        <w:t xml:space="preserve"> </w:t>
      </w:r>
    </w:p>
    <w:p w:rsidR="008A38BF" w:rsidRPr="008A38BF" w:rsidRDefault="00DE12E0" w:rsidP="008A38BF">
      <w:pPr>
        <w:pStyle w:val="ListParagraph"/>
        <w:numPr>
          <w:ilvl w:val="0"/>
          <w:numId w:val="11"/>
        </w:numPr>
        <w:rPr>
          <w:lang w:val="sr-Cyrl-CS"/>
        </w:rPr>
      </w:pPr>
      <w:r w:rsidRPr="008A38BF">
        <w:rPr>
          <w:lang w:val="sr-Cyrl-CS"/>
        </w:rPr>
        <w:t>За једно</w:t>
      </w:r>
      <w:r w:rsidRPr="008A38BF">
        <w:rPr>
          <w:lang w:val="ru-RU"/>
        </w:rPr>
        <w:t xml:space="preserve">г </w:t>
      </w:r>
      <w:r w:rsidRPr="008A38BF">
        <w:rPr>
          <w:lang w:val="sr-Cyrl-CS"/>
        </w:rPr>
        <w:t>члан</w:t>
      </w:r>
      <w:r w:rsidRPr="008A38BF">
        <w:rPr>
          <w:lang w:val="ru-RU"/>
        </w:rPr>
        <w:t>а</w:t>
      </w:r>
      <w:r w:rsidRPr="008A38BF">
        <w:rPr>
          <w:lang w:val="sr-Cyrl-CS"/>
        </w:rPr>
        <w:t xml:space="preserve">  122,70 КМ</w:t>
      </w:r>
      <w:r w:rsidRPr="008A38BF">
        <w:rPr>
          <w:lang w:val="ru-RU"/>
        </w:rPr>
        <w:t xml:space="preserve">    </w:t>
      </w:r>
    </w:p>
    <w:p w:rsidR="008A38BF" w:rsidRPr="008A38BF" w:rsidRDefault="00DE12E0" w:rsidP="008A38BF">
      <w:pPr>
        <w:pStyle w:val="ListParagraph"/>
        <w:numPr>
          <w:ilvl w:val="0"/>
          <w:numId w:val="11"/>
        </w:numPr>
        <w:rPr>
          <w:lang w:val="sr-Cyrl-CS"/>
        </w:rPr>
      </w:pPr>
      <w:r w:rsidRPr="008A38BF">
        <w:rPr>
          <w:lang w:val="sr-Cyrl-CS"/>
        </w:rPr>
        <w:t>За двочлану породицу 163,60 КМ</w:t>
      </w:r>
      <w:r w:rsidR="00FE2FB1" w:rsidRPr="008A38BF">
        <w:rPr>
          <w:lang w:val="ru-RU"/>
        </w:rPr>
        <w:t xml:space="preserve">  </w:t>
      </w:r>
    </w:p>
    <w:p w:rsidR="008A38BF" w:rsidRPr="008A38BF" w:rsidRDefault="00DE12E0" w:rsidP="008A38BF">
      <w:pPr>
        <w:pStyle w:val="ListParagraph"/>
        <w:numPr>
          <w:ilvl w:val="0"/>
          <w:numId w:val="11"/>
        </w:numPr>
        <w:rPr>
          <w:lang w:val="sr-Cyrl-CS"/>
        </w:rPr>
      </w:pPr>
      <w:r w:rsidRPr="008A38BF">
        <w:rPr>
          <w:lang w:val="sr-Cyrl-CS"/>
        </w:rPr>
        <w:t>За трочлану породицу 196,32 КМ</w:t>
      </w:r>
      <w:r w:rsidR="00FE2FB1" w:rsidRPr="008A38BF">
        <w:rPr>
          <w:lang w:val="ru-RU"/>
        </w:rPr>
        <w:t xml:space="preserve">   </w:t>
      </w:r>
    </w:p>
    <w:p w:rsidR="008A38BF" w:rsidRPr="008A38BF" w:rsidRDefault="00DE12E0" w:rsidP="008A38BF">
      <w:pPr>
        <w:pStyle w:val="ListParagraph"/>
        <w:numPr>
          <w:ilvl w:val="0"/>
          <w:numId w:val="11"/>
        </w:numPr>
        <w:rPr>
          <w:lang w:val="sr-Cyrl-CS"/>
        </w:rPr>
      </w:pPr>
      <w:r w:rsidRPr="008A38BF">
        <w:rPr>
          <w:lang w:val="sr-Cyrl-CS"/>
        </w:rPr>
        <w:t xml:space="preserve">За четворочлану породицу 220,86 КМ </w:t>
      </w:r>
      <w:r w:rsidRPr="008A38BF">
        <w:rPr>
          <w:lang w:val="ru-RU"/>
        </w:rPr>
        <w:t xml:space="preserve"> </w:t>
      </w:r>
    </w:p>
    <w:p w:rsidR="00DE12E0" w:rsidRPr="008A38BF" w:rsidRDefault="00DE12E0" w:rsidP="008A38BF">
      <w:pPr>
        <w:pStyle w:val="ListParagraph"/>
        <w:numPr>
          <w:ilvl w:val="0"/>
          <w:numId w:val="11"/>
        </w:numPr>
        <w:rPr>
          <w:lang w:val="sr-Cyrl-CS"/>
        </w:rPr>
      </w:pPr>
      <w:r w:rsidRPr="008A38BF">
        <w:rPr>
          <w:lang w:val="sr-Cyrl-CS"/>
        </w:rPr>
        <w:t>За породицу са пет и више чланова</w:t>
      </w:r>
      <w:r w:rsidRPr="008A38BF">
        <w:rPr>
          <w:lang w:val="ru-RU"/>
        </w:rPr>
        <w:t xml:space="preserve">  </w:t>
      </w:r>
      <w:r w:rsidRPr="008A38BF">
        <w:rPr>
          <w:lang w:val="sr-Cyrl-CS"/>
        </w:rPr>
        <w:t>245</w:t>
      </w:r>
      <w:r w:rsidR="00FE2FB1" w:rsidRPr="008A38BF">
        <w:rPr>
          <w:lang w:val="sr-Cyrl-CS"/>
        </w:rPr>
        <w:t>,40  КМ</w:t>
      </w:r>
      <w:r w:rsidRPr="008A38BF">
        <w:rPr>
          <w:lang w:val="sr-Cyrl-CS"/>
        </w:rPr>
        <w:t xml:space="preserve">. </w:t>
      </w:r>
    </w:p>
    <w:p w:rsidR="0022291F" w:rsidRPr="00783791" w:rsidRDefault="00DE12E0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Кретање броја корисника права у 2015. години по мјесецима можете видјети у следећем графикону</w:t>
      </w:r>
      <w:r w:rsidRPr="00783791">
        <w:rPr>
          <w:szCs w:val="24"/>
        </w:rPr>
        <w:t>.</w:t>
      </w:r>
    </w:p>
    <w:p w:rsidR="006C7689" w:rsidRPr="00783791" w:rsidRDefault="0022291F" w:rsidP="008A38BF">
      <w:pPr>
        <w:spacing w:before="0" w:after="0"/>
        <w:rPr>
          <w:szCs w:val="24"/>
        </w:rPr>
      </w:pPr>
      <w:r w:rsidRPr="00783791">
        <w:rPr>
          <w:szCs w:val="24"/>
          <w:lang w:val="sr-Cyrl-CS"/>
        </w:rPr>
        <w:t xml:space="preserve">   </w:t>
      </w:r>
      <w:r w:rsidR="00746DA7" w:rsidRPr="00783791">
        <w:rPr>
          <w:szCs w:val="24"/>
          <w:lang w:val="sr-Cyrl-CS"/>
        </w:rPr>
        <w:t xml:space="preserve">                         </w:t>
      </w:r>
      <w:r w:rsidR="001304F0" w:rsidRPr="00783791">
        <w:rPr>
          <w:szCs w:val="24"/>
          <w:lang w:val="sr-Cyrl-CS"/>
        </w:rPr>
        <w:t xml:space="preserve">                      </w:t>
      </w:r>
    </w:p>
    <w:p w:rsidR="00862673" w:rsidRPr="00783791" w:rsidRDefault="00862673" w:rsidP="008A38BF">
      <w:pPr>
        <w:spacing w:before="0" w:after="0"/>
        <w:rPr>
          <w:szCs w:val="24"/>
          <w:lang w:val="sr-Cyrl-CS"/>
        </w:rPr>
      </w:pPr>
    </w:p>
    <w:p w:rsidR="001304F0" w:rsidRPr="00783791" w:rsidRDefault="00746DA7" w:rsidP="008A38BF">
      <w:pPr>
        <w:spacing w:before="0" w:after="0"/>
        <w:jc w:val="center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Табела </w:t>
      </w:r>
      <w:r w:rsidR="00900F98" w:rsidRPr="00783791">
        <w:rPr>
          <w:szCs w:val="24"/>
          <w:lang w:val="sr-Cyrl-CS"/>
        </w:rPr>
        <w:t>3</w:t>
      </w:r>
      <w:r w:rsidRPr="00783791">
        <w:rPr>
          <w:szCs w:val="24"/>
          <w:lang w:val="sr-Cyrl-CS"/>
        </w:rPr>
        <w:t>. Новчана помоћ</w:t>
      </w:r>
    </w:p>
    <w:p w:rsidR="001743B5" w:rsidRPr="00783791" w:rsidRDefault="00DE12E0" w:rsidP="008A38BF">
      <w:pPr>
        <w:spacing w:before="0" w:after="0"/>
        <w:jc w:val="center"/>
        <w:rPr>
          <w:b/>
          <w:szCs w:val="24"/>
          <w:lang w:val="sr-Cyrl-CS"/>
        </w:rPr>
      </w:pPr>
      <w:r w:rsidRPr="00783791">
        <w:rPr>
          <w:b/>
          <w:szCs w:val="24"/>
          <w:lang w:val="sr-Latn-BA" w:eastAsia="sr-Latn-BA"/>
        </w:rPr>
        <w:drawing>
          <wp:inline distT="0" distB="0" distL="0" distR="0">
            <wp:extent cx="5526157" cy="3045349"/>
            <wp:effectExtent l="19050" t="0" r="17393" b="2651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2673" w:rsidRDefault="00862673" w:rsidP="008A38BF">
      <w:pPr>
        <w:spacing w:before="0" w:after="0"/>
        <w:jc w:val="center"/>
        <w:rPr>
          <w:szCs w:val="24"/>
        </w:rPr>
      </w:pPr>
    </w:p>
    <w:p w:rsidR="008E473F" w:rsidRDefault="008E473F" w:rsidP="008A38BF">
      <w:pPr>
        <w:spacing w:before="0" w:after="0"/>
        <w:rPr>
          <w:szCs w:val="24"/>
        </w:rPr>
      </w:pPr>
    </w:p>
    <w:p w:rsidR="00310E50" w:rsidRPr="008E473F" w:rsidRDefault="00310E50" w:rsidP="008A38BF">
      <w:pPr>
        <w:spacing w:before="0" w:after="0"/>
        <w:rPr>
          <w:szCs w:val="24"/>
        </w:rPr>
      </w:pPr>
    </w:p>
    <w:p w:rsidR="00785A65" w:rsidRPr="00783791" w:rsidRDefault="008A38BF" w:rsidP="008A38BF">
      <w:pPr>
        <w:spacing w:before="0" w:after="0"/>
        <w:ind w:firstLine="72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2. </w:t>
      </w:r>
      <w:r w:rsidR="00862673" w:rsidRPr="00783791">
        <w:rPr>
          <w:b/>
          <w:szCs w:val="24"/>
          <w:lang w:val="sr-Cyrl-CS"/>
        </w:rPr>
        <w:t>Корисници додатка за помоћ и његу другог лица</w:t>
      </w:r>
      <w:r w:rsidR="005863E7" w:rsidRPr="00783791">
        <w:rPr>
          <w:b/>
          <w:szCs w:val="24"/>
        </w:rPr>
        <w:t xml:space="preserve">       </w:t>
      </w:r>
    </w:p>
    <w:p w:rsidR="008E473F" w:rsidRDefault="00785A65" w:rsidP="008A38BF">
      <w:pPr>
        <w:spacing w:before="0" w:after="0"/>
        <w:rPr>
          <w:szCs w:val="24"/>
        </w:rPr>
      </w:pPr>
      <w:r w:rsidRPr="00783791">
        <w:rPr>
          <w:szCs w:val="24"/>
          <w:lang w:val="ru-RU"/>
        </w:rPr>
        <w:t xml:space="preserve">                         </w:t>
      </w:r>
    </w:p>
    <w:p w:rsidR="00785A65" w:rsidRPr="00783791" w:rsidRDefault="00785A65" w:rsidP="008A38B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Број  корисника додатка за помоћ и његу другог лица закључно са 31.12.2015. године је 1.422, од који право у првој групи остварује 626 корисника док у другој групи право остварује 796 корисника. У 2015-тој години право на додатак за помоћ и његу другог лица остварило је 265 лица, док је право престало за 250 лиц</w:t>
      </w:r>
      <w:r w:rsidR="00310E50">
        <w:rPr>
          <w:szCs w:val="24"/>
          <w:lang w:val="ru-RU"/>
        </w:rPr>
        <w:t>а.</w:t>
      </w:r>
    </w:p>
    <w:p w:rsidR="00785A65" w:rsidRPr="00783791" w:rsidRDefault="00785A65" w:rsidP="008A38B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Висина износа помоћи за прву групу је 163,30 КМ, а за другу групу 81,60 КМ.</w:t>
      </w:r>
    </w:p>
    <w:p w:rsidR="00785A65" w:rsidRPr="00783791" w:rsidRDefault="00785A65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ru-RU"/>
        </w:rPr>
        <w:lastRenderedPageBreak/>
        <w:t>У поступку утврђивања функционалног стања лица, као основа за остваривање овог права, у 2015. години обрађено је захтјева</w:t>
      </w:r>
      <w:r w:rsidR="00310E50">
        <w:rPr>
          <w:szCs w:val="24"/>
          <w:lang w:val="ru-RU"/>
        </w:rPr>
        <w:t xml:space="preserve"> </w:t>
      </w:r>
      <w:r w:rsidR="00310E50" w:rsidRPr="00FE2FB1">
        <w:rPr>
          <w:szCs w:val="24"/>
          <w:lang w:val="ru-RU"/>
        </w:rPr>
        <w:t>1020</w:t>
      </w:r>
      <w:r w:rsidRPr="00FE2FB1">
        <w:rPr>
          <w:szCs w:val="24"/>
          <w:lang w:val="ru-RU"/>
        </w:rPr>
        <w:t>,</w:t>
      </w:r>
      <w:r w:rsidRPr="00783791">
        <w:rPr>
          <w:szCs w:val="24"/>
          <w:lang w:val="ru-RU"/>
        </w:rPr>
        <w:t xml:space="preserve"> док је у поступку преиспитивања права (ревизија) обрађено 97 захтјева.</w:t>
      </w:r>
    </w:p>
    <w:p w:rsidR="00785A65" w:rsidRPr="00783791" w:rsidRDefault="00785A65" w:rsidP="008A38B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Кретање бр</w:t>
      </w:r>
      <w:r w:rsidR="00310E50">
        <w:rPr>
          <w:szCs w:val="24"/>
          <w:lang w:val="ru-RU"/>
        </w:rPr>
        <w:t>оја корисника у односу на прет</w:t>
      </w:r>
      <w:r w:rsidRPr="00783791">
        <w:rPr>
          <w:szCs w:val="24"/>
          <w:lang w:val="ru-RU"/>
        </w:rPr>
        <w:t>ходну годину</w:t>
      </w:r>
      <w:r w:rsidR="00310E50">
        <w:rPr>
          <w:szCs w:val="24"/>
          <w:lang w:val="ru-RU"/>
        </w:rPr>
        <w:t xml:space="preserve">, по мјесецима, </w:t>
      </w:r>
      <w:r w:rsidRPr="00783791">
        <w:rPr>
          <w:szCs w:val="24"/>
          <w:lang w:val="ru-RU"/>
        </w:rPr>
        <w:t>можете видјети у следећем графикону:</w:t>
      </w:r>
    </w:p>
    <w:p w:rsidR="00785A65" w:rsidRPr="00783791" w:rsidRDefault="00785A65" w:rsidP="008A38BF">
      <w:pPr>
        <w:spacing w:before="0" w:after="0"/>
        <w:rPr>
          <w:szCs w:val="24"/>
        </w:rPr>
      </w:pPr>
    </w:p>
    <w:p w:rsidR="009033B9" w:rsidRDefault="009033B9" w:rsidP="008A38BF">
      <w:pPr>
        <w:spacing w:before="0" w:after="0"/>
        <w:rPr>
          <w:szCs w:val="24"/>
        </w:rPr>
      </w:pPr>
    </w:p>
    <w:p w:rsidR="008E473F" w:rsidRDefault="008E473F" w:rsidP="008A38BF">
      <w:pPr>
        <w:spacing w:before="0" w:after="0"/>
        <w:rPr>
          <w:szCs w:val="24"/>
        </w:rPr>
      </w:pPr>
    </w:p>
    <w:p w:rsidR="008E473F" w:rsidRDefault="008E473F" w:rsidP="008A38BF">
      <w:pPr>
        <w:spacing w:before="0" w:after="0"/>
        <w:rPr>
          <w:szCs w:val="24"/>
        </w:rPr>
      </w:pPr>
    </w:p>
    <w:p w:rsidR="008E473F" w:rsidRDefault="008E473F" w:rsidP="008A38BF">
      <w:pPr>
        <w:spacing w:before="0" w:after="0"/>
        <w:rPr>
          <w:szCs w:val="24"/>
        </w:rPr>
      </w:pPr>
    </w:p>
    <w:p w:rsidR="008E473F" w:rsidRPr="00783791" w:rsidRDefault="008E473F" w:rsidP="008A38BF">
      <w:pPr>
        <w:spacing w:before="0" w:after="0"/>
        <w:rPr>
          <w:szCs w:val="24"/>
        </w:rPr>
      </w:pPr>
    </w:p>
    <w:p w:rsidR="00900F98" w:rsidRPr="00783791" w:rsidRDefault="00746DA7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  <w:lang w:val="sr-Cyrl-CS"/>
        </w:rPr>
        <w:t xml:space="preserve">Табела </w:t>
      </w:r>
      <w:r w:rsidR="00900F98" w:rsidRPr="00783791">
        <w:rPr>
          <w:szCs w:val="24"/>
          <w:lang w:val="sr-Cyrl-CS"/>
        </w:rPr>
        <w:t>4</w:t>
      </w:r>
      <w:r w:rsidRPr="00783791">
        <w:rPr>
          <w:szCs w:val="24"/>
          <w:lang w:val="sr-Cyrl-CS"/>
        </w:rPr>
        <w:t>. Помоћ и њега другог лица</w:t>
      </w:r>
    </w:p>
    <w:p w:rsidR="0022291F" w:rsidRPr="00783791" w:rsidRDefault="00DE12E0" w:rsidP="008A38BF">
      <w:pPr>
        <w:spacing w:before="0" w:after="0"/>
        <w:jc w:val="center"/>
        <w:rPr>
          <w:szCs w:val="24"/>
          <w:lang w:val="sr-Cyrl-CS"/>
        </w:rPr>
      </w:pPr>
      <w:r w:rsidRPr="00783791">
        <w:rPr>
          <w:szCs w:val="24"/>
          <w:lang w:val="sr-Latn-BA" w:eastAsia="sr-Latn-BA"/>
        </w:rPr>
        <w:drawing>
          <wp:inline distT="0" distB="0" distL="0" distR="0">
            <wp:extent cx="5184913" cy="2719346"/>
            <wp:effectExtent l="19050" t="0" r="15737" b="4804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549" w:rsidRPr="00783791" w:rsidRDefault="00F75549" w:rsidP="008A38BF">
      <w:pPr>
        <w:spacing w:before="0" w:after="0"/>
        <w:jc w:val="center"/>
        <w:rPr>
          <w:szCs w:val="24"/>
        </w:rPr>
      </w:pPr>
    </w:p>
    <w:p w:rsidR="00785A65" w:rsidRPr="00783791" w:rsidRDefault="00F75549" w:rsidP="008A38BF">
      <w:pPr>
        <w:spacing w:before="0" w:after="0"/>
        <w:ind w:left="360"/>
        <w:rPr>
          <w:szCs w:val="24"/>
        </w:rPr>
      </w:pPr>
      <w:r w:rsidRPr="00783791">
        <w:rPr>
          <w:szCs w:val="24"/>
          <w:lang w:val="sr-Cyrl-CS"/>
        </w:rPr>
        <w:t xml:space="preserve">         </w:t>
      </w:r>
      <w:r w:rsidR="00037D9C" w:rsidRPr="00783791">
        <w:rPr>
          <w:szCs w:val="24"/>
          <w:lang w:val="sr-Cyrl-CS"/>
        </w:rPr>
        <w:t xml:space="preserve">    </w:t>
      </w:r>
      <w:r w:rsidR="00785A65" w:rsidRPr="00783791">
        <w:rPr>
          <w:szCs w:val="24"/>
          <w:lang w:val="sr-Cyrl-CS"/>
        </w:rPr>
        <w:t xml:space="preserve"> </w:t>
      </w:r>
      <w:r w:rsidR="00785A65" w:rsidRPr="00783791">
        <w:rPr>
          <w:szCs w:val="24"/>
          <w:lang w:val="ru-RU"/>
        </w:rPr>
        <w:t xml:space="preserve">                        </w:t>
      </w:r>
    </w:p>
    <w:p w:rsidR="00785A65" w:rsidRPr="00783791" w:rsidRDefault="008A38BF" w:rsidP="008A38BF">
      <w:pPr>
        <w:spacing w:before="0" w:after="0"/>
        <w:ind w:firstLine="720"/>
        <w:rPr>
          <w:b/>
          <w:szCs w:val="24"/>
        </w:rPr>
      </w:pPr>
      <w:r>
        <w:rPr>
          <w:b/>
          <w:szCs w:val="24"/>
          <w:lang w:val="ru-RU"/>
        </w:rPr>
        <w:t xml:space="preserve">3. </w:t>
      </w:r>
      <w:r w:rsidR="00785A65" w:rsidRPr="00783791">
        <w:rPr>
          <w:b/>
          <w:szCs w:val="24"/>
          <w:lang w:val="ru-RU"/>
        </w:rPr>
        <w:t>Корисници једнократних новчаних помоћи</w:t>
      </w:r>
    </w:p>
    <w:p w:rsidR="008E473F" w:rsidRDefault="009033B9" w:rsidP="008A38BF">
      <w:pPr>
        <w:spacing w:before="0" w:after="0"/>
        <w:rPr>
          <w:szCs w:val="24"/>
        </w:rPr>
      </w:pPr>
      <w:r w:rsidRPr="00783791">
        <w:rPr>
          <w:szCs w:val="24"/>
          <w:lang w:val="ru-RU"/>
        </w:rPr>
        <w:t xml:space="preserve">                      </w:t>
      </w:r>
    </w:p>
    <w:p w:rsidR="00785A65" w:rsidRPr="00783791" w:rsidRDefault="00785A65" w:rsidP="008A38B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ru-RU"/>
        </w:rPr>
        <w:t xml:space="preserve">Број  запримљених захтјева, у 2015. г. за остваривање права на једнократну новчану помоћ је 1023.  </w:t>
      </w:r>
    </w:p>
    <w:p w:rsidR="005907B8" w:rsidRPr="00783791" w:rsidRDefault="00785A65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ru-RU"/>
        </w:rPr>
        <w:t xml:space="preserve">Право на једнократну новчану помоћ у 2015. години остварило је 899 лица. У истој години укупно је исплаћено једнократних новчаних помоћи за 897 лица од којих је 24 лица из 2014. </w:t>
      </w:r>
      <w:r w:rsidR="00184F83">
        <w:rPr>
          <w:szCs w:val="24"/>
        </w:rPr>
        <w:t>г</w:t>
      </w:r>
      <w:r w:rsidRPr="00783791">
        <w:rPr>
          <w:szCs w:val="24"/>
          <w:lang w:val="ru-RU"/>
        </w:rPr>
        <w:t>одине</w:t>
      </w:r>
      <w:r w:rsidRPr="00783791">
        <w:rPr>
          <w:szCs w:val="24"/>
        </w:rPr>
        <w:t xml:space="preserve">. </w:t>
      </w:r>
      <w:r w:rsidRPr="00783791">
        <w:rPr>
          <w:szCs w:val="24"/>
          <w:lang w:val="ru-RU"/>
        </w:rPr>
        <w:t xml:space="preserve"> </w:t>
      </w:r>
      <w:r w:rsidRPr="00783791">
        <w:rPr>
          <w:szCs w:val="24"/>
        </w:rPr>
        <w:t>П</w:t>
      </w:r>
      <w:r w:rsidRPr="00783791">
        <w:rPr>
          <w:szCs w:val="24"/>
          <w:lang w:val="ru-RU"/>
        </w:rPr>
        <w:t>росјечан износ помоћи изплаћених у 2015. години износи 110,70 КМ.</w:t>
      </w:r>
      <w:r w:rsidR="005907B8" w:rsidRPr="00783791">
        <w:rPr>
          <w:szCs w:val="24"/>
          <w:lang w:val="sr-Cyrl-CS"/>
        </w:rPr>
        <w:t xml:space="preserve">               </w:t>
      </w:r>
    </w:p>
    <w:p w:rsidR="00862673" w:rsidRPr="00783791" w:rsidRDefault="005907B8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Једнократне новчане помоћи најчешће су одобраване у сврху лијечења, набавке лијекова и хране, плаћање трошкова утрошње електричне енергије и других комуналних услуга</w:t>
      </w:r>
      <w:r w:rsidRPr="00783791">
        <w:rPr>
          <w:szCs w:val="24"/>
        </w:rPr>
        <w:t>.</w:t>
      </w:r>
      <w:r w:rsidRPr="00783791">
        <w:rPr>
          <w:szCs w:val="24"/>
          <w:lang w:val="sr-Cyrl-CS"/>
        </w:rPr>
        <w:t xml:space="preserve">      </w:t>
      </w:r>
      <w:r w:rsidR="003046BE" w:rsidRPr="00783791">
        <w:rPr>
          <w:szCs w:val="24"/>
          <w:lang w:val="sr-Cyrl-CS"/>
        </w:rPr>
        <w:t xml:space="preserve">               </w:t>
      </w:r>
    </w:p>
    <w:p w:rsidR="00862673" w:rsidRDefault="00862673" w:rsidP="008A38BF">
      <w:pPr>
        <w:spacing w:before="0" w:after="0"/>
        <w:rPr>
          <w:szCs w:val="24"/>
          <w:lang w:val="sr-Cyrl-CS"/>
        </w:rPr>
      </w:pPr>
    </w:p>
    <w:p w:rsidR="008A38BF" w:rsidRPr="00783791" w:rsidRDefault="008A38BF" w:rsidP="008A38BF">
      <w:pPr>
        <w:spacing w:before="0" w:after="0"/>
        <w:rPr>
          <w:szCs w:val="24"/>
          <w:lang w:val="sr-Cyrl-CS"/>
        </w:rPr>
      </w:pPr>
    </w:p>
    <w:p w:rsidR="001304F0" w:rsidRDefault="005907B8" w:rsidP="008A38BF">
      <w:pPr>
        <w:spacing w:before="0" w:after="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 </w:t>
      </w:r>
      <w:r w:rsidR="008A38BF">
        <w:rPr>
          <w:szCs w:val="24"/>
          <w:lang w:val="ru-RU"/>
        </w:rPr>
        <w:tab/>
      </w:r>
      <w:r w:rsidRPr="00783791">
        <w:rPr>
          <w:szCs w:val="24"/>
          <w:lang w:val="ru-RU"/>
        </w:rPr>
        <w:t>Т-</w:t>
      </w:r>
      <w:r w:rsidR="001304F0" w:rsidRPr="00783791">
        <w:rPr>
          <w:szCs w:val="24"/>
          <w:lang w:val="ru-RU"/>
        </w:rPr>
        <w:t>5</w:t>
      </w:r>
      <w:r w:rsidRPr="00783791">
        <w:rPr>
          <w:szCs w:val="24"/>
          <w:lang w:val="ru-RU"/>
        </w:rPr>
        <w:t xml:space="preserve"> Корисници новчаних давања – табеларни приказ</w:t>
      </w:r>
    </w:p>
    <w:p w:rsidR="00FE2FB1" w:rsidRPr="00783791" w:rsidRDefault="00FE2FB1" w:rsidP="008A38BF">
      <w:pPr>
        <w:spacing w:before="0" w:after="0"/>
        <w:rPr>
          <w:szCs w:val="24"/>
          <w:lang w:val="sr-Cyrl-CS"/>
        </w:rPr>
      </w:pPr>
    </w:p>
    <w:tbl>
      <w:tblPr>
        <w:tblW w:w="9230" w:type="dxa"/>
        <w:tblInd w:w="772" w:type="dxa"/>
        <w:tblLook w:val="04A0"/>
      </w:tblPr>
      <w:tblGrid>
        <w:gridCol w:w="2816"/>
        <w:gridCol w:w="914"/>
        <w:gridCol w:w="1277"/>
        <w:gridCol w:w="1408"/>
        <w:gridCol w:w="1407"/>
        <w:gridCol w:w="1408"/>
      </w:tblGrid>
      <w:tr w:rsidR="005907B8" w:rsidRPr="00783791" w:rsidTr="00FE2FB1">
        <w:trPr>
          <w:trHeight w:val="390"/>
        </w:trPr>
        <w:tc>
          <w:tcPr>
            <w:tcW w:w="28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НОВЧАНА ДАВАЊА</w:t>
            </w:r>
          </w:p>
        </w:tc>
        <w:tc>
          <w:tcPr>
            <w:tcW w:w="91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2011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2012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2013</w:t>
            </w:r>
          </w:p>
        </w:tc>
        <w:tc>
          <w:tcPr>
            <w:tcW w:w="140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2014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CD5B4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2015</w:t>
            </w:r>
          </w:p>
        </w:tc>
      </w:tr>
      <w:tr w:rsidR="005907B8" w:rsidRPr="00783791" w:rsidTr="00FE2FB1">
        <w:trPr>
          <w:trHeight w:val="435"/>
        </w:trPr>
        <w:tc>
          <w:tcPr>
            <w:tcW w:w="281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НОВЧАНА ПОМОЋ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344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396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376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327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353</w:t>
            </w:r>
          </w:p>
        </w:tc>
      </w:tr>
      <w:tr w:rsidR="005907B8" w:rsidRPr="00783791" w:rsidTr="00FE2FB1">
        <w:trPr>
          <w:trHeight w:val="435"/>
        </w:trPr>
        <w:tc>
          <w:tcPr>
            <w:tcW w:w="281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lastRenderedPageBreak/>
              <w:t>ПОМОЋ И ЊЕГА ДРУГОГ ЛИЦА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1.196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1.275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1.271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1.417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1.422</w:t>
            </w:r>
          </w:p>
        </w:tc>
      </w:tr>
      <w:tr w:rsidR="005907B8" w:rsidRPr="00783791" w:rsidTr="00FE2FB1">
        <w:trPr>
          <w:trHeight w:val="435"/>
        </w:trPr>
        <w:tc>
          <w:tcPr>
            <w:tcW w:w="281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ЈЕДНОКРАТНЕ НОВЧАНЕ ПОМОЋИ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1.040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1.052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870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659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7B8" w:rsidRPr="00783791" w:rsidRDefault="005907B8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899</w:t>
            </w:r>
          </w:p>
        </w:tc>
      </w:tr>
    </w:tbl>
    <w:p w:rsidR="005907B8" w:rsidRPr="00783791" w:rsidRDefault="005907B8" w:rsidP="008A38BF">
      <w:pPr>
        <w:tabs>
          <w:tab w:val="left" w:pos="5368"/>
        </w:tabs>
        <w:spacing w:before="0" w:after="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                     </w:t>
      </w:r>
      <w:r w:rsidR="00862673" w:rsidRPr="00783791">
        <w:rPr>
          <w:szCs w:val="24"/>
          <w:lang w:val="ru-RU"/>
        </w:rPr>
        <w:tab/>
      </w:r>
    </w:p>
    <w:p w:rsidR="008A38BF" w:rsidRDefault="008A38BF" w:rsidP="008A38BF">
      <w:pPr>
        <w:spacing w:before="0" w:after="0"/>
        <w:rPr>
          <w:szCs w:val="24"/>
          <w:lang w:val="ru-RU"/>
        </w:rPr>
      </w:pPr>
    </w:p>
    <w:p w:rsidR="008A38BF" w:rsidRDefault="008A38BF" w:rsidP="008A38BF">
      <w:pPr>
        <w:spacing w:before="0" w:after="0"/>
        <w:rPr>
          <w:szCs w:val="24"/>
          <w:lang w:val="ru-RU"/>
        </w:rPr>
      </w:pPr>
    </w:p>
    <w:p w:rsidR="008A38BF" w:rsidRDefault="008A38BF" w:rsidP="008A38BF">
      <w:pPr>
        <w:spacing w:before="0" w:after="0"/>
        <w:rPr>
          <w:szCs w:val="24"/>
          <w:lang w:val="ru-RU"/>
        </w:rPr>
      </w:pPr>
    </w:p>
    <w:p w:rsidR="008A38BF" w:rsidRDefault="008A38BF" w:rsidP="008A38BF">
      <w:pPr>
        <w:spacing w:before="0" w:after="0"/>
        <w:rPr>
          <w:szCs w:val="24"/>
          <w:lang w:val="ru-RU"/>
        </w:rPr>
      </w:pPr>
    </w:p>
    <w:p w:rsidR="00341197" w:rsidRDefault="00341197" w:rsidP="008A38BF">
      <w:pPr>
        <w:spacing w:before="0" w:after="0"/>
        <w:rPr>
          <w:szCs w:val="24"/>
          <w:lang w:val="ru-RU"/>
        </w:rPr>
      </w:pPr>
    </w:p>
    <w:p w:rsidR="008A38BF" w:rsidRDefault="008A38BF" w:rsidP="008A38BF">
      <w:pPr>
        <w:spacing w:before="0" w:after="0"/>
        <w:rPr>
          <w:szCs w:val="24"/>
          <w:lang w:val="ru-RU"/>
        </w:rPr>
      </w:pPr>
    </w:p>
    <w:p w:rsidR="008975A0" w:rsidRDefault="005907B8" w:rsidP="008A38B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Т-</w:t>
      </w:r>
      <w:r w:rsidR="001304F0" w:rsidRPr="00783791">
        <w:rPr>
          <w:szCs w:val="24"/>
          <w:lang w:val="ru-RU"/>
        </w:rPr>
        <w:t>6</w:t>
      </w:r>
      <w:r w:rsidRPr="00783791">
        <w:rPr>
          <w:szCs w:val="24"/>
          <w:lang w:val="ru-RU"/>
        </w:rPr>
        <w:t xml:space="preserve"> Корисници новчаних давања – графички приказ</w:t>
      </w:r>
    </w:p>
    <w:p w:rsidR="008A38BF" w:rsidRPr="00783791" w:rsidRDefault="008A38BF" w:rsidP="008A38BF">
      <w:pPr>
        <w:spacing w:before="0" w:after="0"/>
        <w:jc w:val="center"/>
        <w:rPr>
          <w:szCs w:val="24"/>
          <w:lang w:val="ru-RU"/>
        </w:rPr>
      </w:pPr>
    </w:p>
    <w:p w:rsidR="005907B8" w:rsidRPr="00783791" w:rsidRDefault="005907B8" w:rsidP="008A38BF">
      <w:pPr>
        <w:spacing w:before="0" w:after="0"/>
        <w:jc w:val="center"/>
        <w:rPr>
          <w:szCs w:val="24"/>
          <w:lang w:val="ru-RU"/>
        </w:rPr>
      </w:pPr>
      <w:r w:rsidRPr="00783791">
        <w:rPr>
          <w:szCs w:val="24"/>
          <w:lang w:val="sr-Latn-BA" w:eastAsia="sr-Latn-BA"/>
        </w:rPr>
        <w:drawing>
          <wp:inline distT="0" distB="0" distL="0" distR="0">
            <wp:extent cx="5800725" cy="3099435"/>
            <wp:effectExtent l="19050" t="0" r="9525" b="5715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D65" w:rsidRPr="00783791" w:rsidRDefault="0022291F" w:rsidP="008A38BF">
      <w:pPr>
        <w:spacing w:before="0" w:after="0"/>
        <w:rPr>
          <w:szCs w:val="24"/>
        </w:rPr>
      </w:pPr>
      <w:r w:rsidRPr="00783791">
        <w:rPr>
          <w:szCs w:val="24"/>
          <w:lang w:val="sr-Cyrl-CS"/>
        </w:rPr>
        <w:t xml:space="preserve">  </w:t>
      </w:r>
      <w:r w:rsidR="005907B8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 xml:space="preserve">  </w:t>
      </w:r>
      <w:r w:rsidR="00971AE0" w:rsidRPr="00783791">
        <w:rPr>
          <w:szCs w:val="24"/>
        </w:rPr>
        <w:t xml:space="preserve">            </w:t>
      </w:r>
    </w:p>
    <w:p w:rsidR="00862673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                                              </w:t>
      </w:r>
      <w:r w:rsidR="00862673" w:rsidRPr="00783791">
        <w:rPr>
          <w:szCs w:val="24"/>
          <w:lang w:val="sr-Cyrl-CS"/>
        </w:rPr>
        <w:t xml:space="preserve">     </w:t>
      </w:r>
      <w:r w:rsidR="001304F0" w:rsidRPr="00783791">
        <w:rPr>
          <w:szCs w:val="24"/>
          <w:lang w:val="sr-Cyrl-CS"/>
        </w:rPr>
        <w:t xml:space="preserve">  </w:t>
      </w:r>
    </w:p>
    <w:p w:rsidR="00862673" w:rsidRDefault="008A38BF" w:rsidP="008A38BF">
      <w:pPr>
        <w:spacing w:before="0" w:after="0"/>
        <w:ind w:firstLine="72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4. </w:t>
      </w:r>
      <w:r w:rsidR="0022291F" w:rsidRPr="00783791">
        <w:rPr>
          <w:b/>
          <w:szCs w:val="24"/>
          <w:lang w:val="sr-Cyrl-CS"/>
        </w:rPr>
        <w:t xml:space="preserve">Право на смјештај у установу социјалне </w:t>
      </w:r>
      <w:r w:rsidR="00447E77" w:rsidRPr="00783791">
        <w:rPr>
          <w:b/>
          <w:szCs w:val="24"/>
          <w:lang w:val="sr-Cyrl-CS"/>
        </w:rPr>
        <w:t xml:space="preserve"> </w:t>
      </w:r>
    </w:p>
    <w:p w:rsidR="00341197" w:rsidRPr="00783791" w:rsidRDefault="00341197" w:rsidP="008A38BF">
      <w:pPr>
        <w:spacing w:before="0" w:after="0"/>
        <w:ind w:firstLine="720"/>
        <w:rPr>
          <w:b/>
          <w:szCs w:val="24"/>
          <w:lang w:val="sr-Cyrl-CS"/>
        </w:rPr>
      </w:pPr>
    </w:p>
    <w:p w:rsidR="00862673" w:rsidRPr="00783791" w:rsidRDefault="00862673" w:rsidP="008A38BF">
      <w:pPr>
        <w:spacing w:before="0" w:after="0"/>
        <w:rPr>
          <w:szCs w:val="24"/>
          <w:lang w:val="sr-Cyrl-CS"/>
        </w:rPr>
      </w:pPr>
    </w:p>
    <w:p w:rsidR="00862673" w:rsidRDefault="00447E77" w:rsidP="008A38B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а) У установама социјалне заштите у 2015. го</w:t>
      </w:r>
      <w:r w:rsidR="00862673" w:rsidRPr="00783791">
        <w:rPr>
          <w:szCs w:val="24"/>
          <w:lang w:val="ru-RU"/>
        </w:rPr>
        <w:t>дини било је смјештено 45 лица која по Закону о социјалној заштити испуњавају услове за смјештај, због немогућност смјештаја тих лица на неки други начин.</w:t>
      </w:r>
    </w:p>
    <w:p w:rsidR="008A38BF" w:rsidRPr="00783791" w:rsidRDefault="008A38BF" w:rsidP="008A38BF">
      <w:pPr>
        <w:spacing w:before="0" w:after="0"/>
        <w:rPr>
          <w:szCs w:val="24"/>
          <w:lang w:val="sr-Cyrl-CS"/>
        </w:rPr>
      </w:pPr>
    </w:p>
    <w:p w:rsidR="001304F0" w:rsidRDefault="001304F0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Т-7   </w:t>
      </w:r>
      <w:r w:rsidR="00862673" w:rsidRPr="00783791">
        <w:rPr>
          <w:szCs w:val="24"/>
          <w:lang w:val="sr-Cyrl-CS"/>
        </w:rPr>
        <w:t>Број лица с</w:t>
      </w:r>
      <w:r w:rsidRPr="00783791">
        <w:rPr>
          <w:szCs w:val="24"/>
          <w:lang w:val="sr-Cyrl-CS"/>
        </w:rPr>
        <w:t>мјешт</w:t>
      </w:r>
      <w:r w:rsidR="00862673" w:rsidRPr="00783791">
        <w:rPr>
          <w:szCs w:val="24"/>
          <w:lang w:val="sr-Cyrl-CS"/>
        </w:rPr>
        <w:t xml:space="preserve">ених </w:t>
      </w:r>
      <w:r w:rsidRPr="00783791">
        <w:rPr>
          <w:szCs w:val="24"/>
          <w:lang w:val="sr-Cyrl-CS"/>
        </w:rPr>
        <w:t xml:space="preserve"> у установама</w:t>
      </w:r>
    </w:p>
    <w:p w:rsidR="008A38BF" w:rsidRPr="00783791" w:rsidRDefault="008A38BF" w:rsidP="008A38BF">
      <w:pPr>
        <w:spacing w:before="0" w:after="0"/>
        <w:rPr>
          <w:szCs w:val="24"/>
          <w:lang w:val="sr-Cyrl-CS"/>
        </w:rPr>
      </w:pPr>
    </w:p>
    <w:tbl>
      <w:tblPr>
        <w:tblW w:w="8957" w:type="dxa"/>
        <w:tblInd w:w="131" w:type="dxa"/>
        <w:tblLook w:val="04A0"/>
      </w:tblPr>
      <w:tblGrid>
        <w:gridCol w:w="741"/>
        <w:gridCol w:w="5904"/>
        <w:gridCol w:w="2370"/>
      </w:tblGrid>
      <w:tr w:rsidR="00447E77" w:rsidRPr="00783791" w:rsidTr="00A24C27">
        <w:trPr>
          <w:trHeight w:val="961"/>
        </w:trPr>
        <w:tc>
          <w:tcPr>
            <w:tcW w:w="6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  <w:lang w:val="ru-RU"/>
              </w:rPr>
              <w:t>Р.БР</w:t>
            </w:r>
            <w:r w:rsidRPr="00783791">
              <w:rPr>
                <w:szCs w:val="24"/>
              </w:rPr>
              <w:t>.</w:t>
            </w:r>
          </w:p>
        </w:tc>
        <w:tc>
          <w:tcPr>
            <w:tcW w:w="590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УСТАНОВА</w:t>
            </w:r>
          </w:p>
        </w:tc>
        <w:tc>
          <w:tcPr>
            <w:tcW w:w="23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D5B4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Број лица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"Заштити ме" Бања Лука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lastRenderedPageBreak/>
              <w:t>3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ЈУ Дом "Рада Врањешевић", Бања Лука,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4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4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Дом за дјецу "Сремчица", Србија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6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  <w:lang w:val="ru-RU"/>
              </w:rPr>
              <w:t>Школа са домом за дјецу са оштећењем слуха, Крагујевац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3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7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Дом за дјецу и омладину ометену у развоју Приједор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8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8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Завод за заштиту женске дјеце и омладине Вишеград,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9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ЈЗУ Болница за хроничну психијатрију Модрича,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3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Специјални завод за дјецу и омладину "ДР Никола Шуменковић" Стамница, Петровац на Млави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ЈУ "Дом за стара лица" Кисељак Зворник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4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12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Центар за смјештај и дневни боравак деце и омладине омете у развоју, Београд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13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 xml:space="preserve">Дом за пензионере и стара лица, И. Сарајево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15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СОС Киндердоф Сарајево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2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16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Центар за пружање његе и помоћи у кући "Дуга" Лопаре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17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ЈУ "Завод за збрињавање ментално инвалидних лица "ДРИН" Фојница-З.О.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10"/>
        </w:trPr>
        <w:tc>
          <w:tcPr>
            <w:tcW w:w="68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18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  <w:lang w:val="ru-RU"/>
              </w:rPr>
            </w:pPr>
            <w:r w:rsidRPr="00783791">
              <w:rPr>
                <w:szCs w:val="24"/>
                <w:lang w:val="ru-RU"/>
              </w:rPr>
              <w:t>Дом за старија лица "СЛАЂУР" Бијељина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  <w:tr w:rsidR="00447E77" w:rsidRPr="00783791" w:rsidTr="00A24C27">
        <w:trPr>
          <w:trHeight w:val="325"/>
        </w:trPr>
        <w:tc>
          <w:tcPr>
            <w:tcW w:w="68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19</w:t>
            </w:r>
          </w:p>
        </w:tc>
        <w:tc>
          <w:tcPr>
            <w:tcW w:w="59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77" w:rsidRPr="00783791" w:rsidRDefault="00447E77" w:rsidP="008A38BF">
            <w:pPr>
              <w:spacing w:before="0" w:after="0"/>
              <w:rPr>
                <w:szCs w:val="24"/>
              </w:rPr>
            </w:pPr>
            <w:r w:rsidRPr="00783791">
              <w:rPr>
                <w:szCs w:val="24"/>
              </w:rPr>
              <w:t>ЈУ "Студентски центар Пале"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7E77" w:rsidRPr="00783791" w:rsidRDefault="00447E77" w:rsidP="008A38BF">
            <w:pPr>
              <w:spacing w:before="0" w:after="0"/>
              <w:jc w:val="center"/>
              <w:rPr>
                <w:szCs w:val="24"/>
              </w:rPr>
            </w:pPr>
            <w:r w:rsidRPr="00783791">
              <w:rPr>
                <w:szCs w:val="24"/>
              </w:rPr>
              <w:t>1</w:t>
            </w:r>
          </w:p>
        </w:tc>
      </w:tr>
    </w:tbl>
    <w:p w:rsidR="003046BE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</w:t>
      </w:r>
      <w:r w:rsidRPr="00783791">
        <w:rPr>
          <w:szCs w:val="24"/>
        </w:rPr>
        <w:t xml:space="preserve">  </w:t>
      </w:r>
      <w:r w:rsidRPr="00783791">
        <w:rPr>
          <w:szCs w:val="24"/>
          <w:lang w:val="sr-Cyrl-CS"/>
        </w:rPr>
        <w:t xml:space="preserve">       </w:t>
      </w:r>
      <w:r w:rsidR="00037D9C" w:rsidRPr="00783791">
        <w:rPr>
          <w:szCs w:val="24"/>
          <w:lang w:val="sr-Cyrl-CS"/>
        </w:rPr>
        <w:t xml:space="preserve"> </w:t>
      </w:r>
      <w:r w:rsidR="009033B9" w:rsidRPr="00783791">
        <w:rPr>
          <w:szCs w:val="24"/>
          <w:lang w:val="sr-Cyrl-CS"/>
        </w:rPr>
        <w:t xml:space="preserve">  </w:t>
      </w:r>
      <w:r w:rsidR="001304F0" w:rsidRPr="00783791">
        <w:rPr>
          <w:szCs w:val="24"/>
          <w:lang w:val="sr-Cyrl-CS"/>
        </w:rPr>
        <w:t xml:space="preserve">                        </w:t>
      </w:r>
      <w:r w:rsidR="00862673" w:rsidRPr="00783791">
        <w:rPr>
          <w:szCs w:val="24"/>
          <w:lang w:val="sr-Cyrl-CS"/>
        </w:rPr>
        <w:t xml:space="preserve">            </w:t>
      </w:r>
    </w:p>
    <w:p w:rsidR="00862673" w:rsidRPr="00783791" w:rsidRDefault="00862673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</w:t>
      </w:r>
    </w:p>
    <w:p w:rsidR="00862673" w:rsidRPr="00D66F6F" w:rsidRDefault="0022291F" w:rsidP="00D66F6F">
      <w:pPr>
        <w:spacing w:before="0" w:after="0"/>
        <w:ind w:firstLine="720"/>
        <w:rPr>
          <w:b/>
          <w:szCs w:val="24"/>
          <w:lang w:val="sr-Cyrl-CS"/>
        </w:rPr>
      </w:pPr>
      <w:r w:rsidRPr="00D66F6F">
        <w:rPr>
          <w:b/>
          <w:szCs w:val="24"/>
          <w:lang w:val="sr-Cyrl-CS"/>
        </w:rPr>
        <w:t xml:space="preserve">5. Право на збрињавање у хранитељску породицу </w:t>
      </w:r>
    </w:p>
    <w:p w:rsidR="003046BE" w:rsidRPr="00783791" w:rsidRDefault="003046BE" w:rsidP="008A38BF">
      <w:pPr>
        <w:spacing w:before="0" w:after="0"/>
        <w:rPr>
          <w:szCs w:val="24"/>
          <w:lang w:val="sr-Cyrl-CS"/>
        </w:rPr>
      </w:pPr>
    </w:p>
    <w:p w:rsidR="00447E77" w:rsidRPr="00783791" w:rsidRDefault="00447E77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ru-RU"/>
        </w:rPr>
        <w:t>На почетку 2015. године 14 лица је било смјештено код 13 хранитељских породица, док је на крају 20</w:t>
      </w:r>
      <w:r w:rsidR="00FE2FB1">
        <w:rPr>
          <w:szCs w:val="24"/>
          <w:lang w:val="ru-RU"/>
        </w:rPr>
        <w:t xml:space="preserve">15. године број лица износио 12, смјештених у </w:t>
      </w:r>
      <w:r w:rsidRPr="00783791">
        <w:rPr>
          <w:szCs w:val="24"/>
          <w:lang w:val="ru-RU"/>
        </w:rPr>
        <w:t xml:space="preserve">11 хранитељских породица. У 2015. години извршено је преиспитивање </w:t>
      </w:r>
      <w:r w:rsidR="00FE2FB1">
        <w:rPr>
          <w:szCs w:val="24"/>
          <w:lang w:val="ru-RU"/>
        </w:rPr>
        <w:t>услова овог права</w:t>
      </w:r>
      <w:r w:rsidRPr="00783791">
        <w:rPr>
          <w:szCs w:val="24"/>
          <w:lang w:val="ru-RU"/>
        </w:rPr>
        <w:t>. Запримљено је 17 захтјева од чега је 16 лица и раније користило ово право док се један корисник ово право остварио у 2015. години. У току године право је престало за 5 корисника. Од 12 лица корисника овог права</w:t>
      </w:r>
      <w:r w:rsidR="00862673" w:rsidRPr="00783791">
        <w:rPr>
          <w:szCs w:val="24"/>
          <w:lang w:val="ru-RU"/>
        </w:rPr>
        <w:t>, колико их је било на крају године,</w:t>
      </w:r>
      <w:r w:rsidRPr="00783791">
        <w:rPr>
          <w:szCs w:val="24"/>
          <w:lang w:val="ru-RU"/>
        </w:rPr>
        <w:t xml:space="preserve"> 11 је малољетно.</w:t>
      </w:r>
    </w:p>
    <w:p w:rsidR="00447E77" w:rsidRPr="00783791" w:rsidRDefault="00447E77" w:rsidP="008A38BF">
      <w:pPr>
        <w:spacing w:before="0" w:after="0"/>
        <w:rPr>
          <w:szCs w:val="24"/>
          <w:lang w:val="sr-Cyrl-CS"/>
        </w:rPr>
      </w:pPr>
    </w:p>
    <w:p w:rsidR="0022291F" w:rsidRPr="00783791" w:rsidRDefault="00D66F6F" w:rsidP="00D66F6F">
      <w:pPr>
        <w:spacing w:before="0" w:after="0"/>
        <w:ind w:firstLine="720"/>
        <w:rPr>
          <w:szCs w:val="24"/>
          <w:lang w:val="sr-Cyrl-CS"/>
        </w:rPr>
      </w:pPr>
      <w:r w:rsidRPr="00D66F6F">
        <w:rPr>
          <w:b/>
          <w:szCs w:val="24"/>
          <w:lang w:val="sr-Cyrl-CS"/>
        </w:rPr>
        <w:t xml:space="preserve">6. </w:t>
      </w:r>
      <w:r w:rsidR="0022291F" w:rsidRPr="00D66F6F">
        <w:rPr>
          <w:b/>
          <w:szCs w:val="24"/>
          <w:lang w:val="sr-Cyrl-CS"/>
        </w:rPr>
        <w:t xml:space="preserve">Право на његу и помоћ у кући </w:t>
      </w:r>
      <w:r w:rsidR="0022291F" w:rsidRPr="00341197">
        <w:rPr>
          <w:szCs w:val="24"/>
          <w:lang w:val="sr-Cyrl-CS"/>
        </w:rPr>
        <w:t>је према Закону основно право и у протеклој</w:t>
      </w:r>
      <w:r w:rsidR="0022291F" w:rsidRPr="00783791">
        <w:rPr>
          <w:szCs w:val="24"/>
          <w:lang w:val="sr-Cyrl-CS"/>
        </w:rPr>
        <w:t xml:space="preserve"> години користило га је </w:t>
      </w:r>
      <w:r w:rsidR="00447E77" w:rsidRPr="00783791">
        <w:rPr>
          <w:szCs w:val="24"/>
          <w:lang w:val="sr-Cyrl-CS"/>
        </w:rPr>
        <w:t>11</w:t>
      </w:r>
      <w:r w:rsidR="0022291F" w:rsidRPr="00783791">
        <w:rPr>
          <w:szCs w:val="24"/>
          <w:lang w:val="sr-Cyrl-CS"/>
        </w:rPr>
        <w:t xml:space="preserve"> лица. Ово право обухвата пружање услуга одржавања личне хигијене и хигијене стана, спремање оброка, набавка лијекова и сл. Примјетно је да је</w:t>
      </w:r>
      <w:r w:rsidR="00FE2FB1">
        <w:rPr>
          <w:szCs w:val="24"/>
          <w:lang w:val="sr-Cyrl-CS"/>
        </w:rPr>
        <w:t>,</w:t>
      </w:r>
      <w:r w:rsidR="0022291F" w:rsidRPr="00783791">
        <w:rPr>
          <w:szCs w:val="24"/>
          <w:lang w:val="sr-Cyrl-CS"/>
        </w:rPr>
        <w:t xml:space="preserve"> са аспекта остваривања овог права</w:t>
      </w:r>
      <w:r w:rsidR="00FE2FB1">
        <w:rPr>
          <w:szCs w:val="24"/>
          <w:lang w:val="sr-Cyrl-CS"/>
        </w:rPr>
        <w:t>,</w:t>
      </w:r>
      <w:r w:rsidR="0022291F" w:rsidRPr="00783791">
        <w:rPr>
          <w:szCs w:val="24"/>
          <w:lang w:val="sr-Cyrl-CS"/>
        </w:rPr>
        <w:t xml:space="preserve"> повећана потреба за овим видом услуга</w:t>
      </w:r>
      <w:r w:rsidR="00100538" w:rsidRPr="00783791">
        <w:rPr>
          <w:szCs w:val="24"/>
          <w:lang w:val="sr-Cyrl-CS"/>
        </w:rPr>
        <w:t>, јер је све више самачких домаћинстава којима је ова помоћ потребна.</w:t>
      </w:r>
      <w:r w:rsidR="0022291F" w:rsidRPr="00783791">
        <w:rPr>
          <w:szCs w:val="24"/>
          <w:lang w:val="sr-Cyrl-CS"/>
        </w:rPr>
        <w:t xml:space="preserve"> 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szCs w:val="24"/>
          <w:lang w:val="sr-Cyrl-CS"/>
        </w:rPr>
        <w:t xml:space="preserve">     </w:t>
      </w:r>
      <w:r w:rsidRPr="00783791">
        <w:rPr>
          <w:b/>
          <w:szCs w:val="24"/>
        </w:rPr>
        <w:t xml:space="preserve">  </w:t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  <w:t xml:space="preserve"> </w:t>
      </w:r>
    </w:p>
    <w:p w:rsidR="0022291F" w:rsidRPr="00783791" w:rsidRDefault="00D66F6F" w:rsidP="00D66F6F">
      <w:pPr>
        <w:spacing w:before="0" w:after="0"/>
        <w:ind w:firstLine="720"/>
        <w:rPr>
          <w:b/>
          <w:szCs w:val="24"/>
          <w:lang w:val="sr-Cyrl-CS"/>
        </w:rPr>
      </w:pPr>
      <w:r w:rsidRPr="00D66F6F">
        <w:rPr>
          <w:b/>
          <w:szCs w:val="24"/>
          <w:lang w:val="sr-Cyrl-CS"/>
        </w:rPr>
        <w:t xml:space="preserve">7. </w:t>
      </w:r>
      <w:r w:rsidR="0022291F" w:rsidRPr="00D66F6F">
        <w:rPr>
          <w:b/>
          <w:szCs w:val="24"/>
          <w:lang w:val="sr-Cyrl-CS"/>
        </w:rPr>
        <w:t>Право на подршку у изједначавању могућности дјеце и омладине са</w:t>
      </w:r>
      <w:r w:rsidR="0022291F" w:rsidRPr="00783791">
        <w:rPr>
          <w:b/>
          <w:szCs w:val="24"/>
          <w:lang w:val="sr-Cyrl-CS"/>
        </w:rPr>
        <w:t xml:space="preserve"> сметњама у развоју </w:t>
      </w:r>
      <w:r w:rsidR="0022291F" w:rsidRPr="00783791">
        <w:rPr>
          <w:szCs w:val="24"/>
          <w:lang w:val="sr-Cyrl-CS"/>
        </w:rPr>
        <w:t xml:space="preserve">користило је </w:t>
      </w:r>
      <w:r w:rsidR="00A04575" w:rsidRPr="00783791">
        <w:rPr>
          <w:szCs w:val="24"/>
        </w:rPr>
        <w:t>2</w:t>
      </w:r>
      <w:r w:rsidR="0022291F" w:rsidRPr="00783791">
        <w:rPr>
          <w:szCs w:val="24"/>
          <w:lang w:val="sr-Cyrl-CS"/>
        </w:rPr>
        <w:t xml:space="preserve"> дјеце са сметњама у слуху и говору у специјализованим установама</w:t>
      </w:r>
      <w:r w:rsidR="00A04575" w:rsidRPr="00783791">
        <w:rPr>
          <w:szCs w:val="24"/>
        </w:rPr>
        <w:t xml:space="preserve"> </w:t>
      </w:r>
      <w:r w:rsidR="00A04575" w:rsidRPr="00783791">
        <w:rPr>
          <w:szCs w:val="24"/>
          <w:lang w:val="sr-Cyrl-CS"/>
        </w:rPr>
        <w:t>и 12 дјеце са другим сметњама</w:t>
      </w:r>
      <w:r w:rsidR="004026A6" w:rsidRPr="00783791">
        <w:rPr>
          <w:szCs w:val="24"/>
          <w:lang w:val="sr-Cyrl-CS"/>
        </w:rPr>
        <w:t xml:space="preserve"> </w:t>
      </w:r>
      <w:r w:rsidR="00A04575" w:rsidRPr="00783791">
        <w:rPr>
          <w:szCs w:val="24"/>
          <w:lang w:val="sr-Cyrl-CS"/>
        </w:rPr>
        <w:t xml:space="preserve">у </w:t>
      </w:r>
      <w:r w:rsidR="004026A6" w:rsidRPr="00783791">
        <w:rPr>
          <w:szCs w:val="24"/>
          <w:lang w:val="sr-Cyrl-CS"/>
        </w:rPr>
        <w:t>локалној заједници</w:t>
      </w:r>
      <w:r w:rsidR="0022291F" w:rsidRPr="00783791">
        <w:rPr>
          <w:szCs w:val="24"/>
          <w:lang w:val="sr-Cyrl-CS"/>
        </w:rPr>
        <w:t>. Ради се о дјеци која се према степену оштећења, могу оспособити за одређена занимања</w:t>
      </w:r>
      <w:r w:rsidR="004026A6" w:rsidRPr="00783791">
        <w:rPr>
          <w:szCs w:val="24"/>
          <w:lang w:val="sr-Cyrl-CS"/>
        </w:rPr>
        <w:t>.</w:t>
      </w:r>
      <w:r w:rsidR="0022291F" w:rsidRPr="00783791">
        <w:rPr>
          <w:szCs w:val="24"/>
          <w:lang w:val="sr-Cyrl-CS"/>
        </w:rPr>
        <w:t xml:space="preserve"> </w:t>
      </w:r>
      <w:r w:rsidR="004026A6" w:rsidRPr="00783791">
        <w:rPr>
          <w:szCs w:val="24"/>
          <w:lang w:val="sr-Cyrl-CS"/>
        </w:rPr>
        <w:t xml:space="preserve"> </w:t>
      </w:r>
    </w:p>
    <w:p w:rsidR="00862673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   </w:t>
      </w:r>
    </w:p>
    <w:p w:rsidR="00862673" w:rsidRPr="00783791" w:rsidRDefault="00D66F6F" w:rsidP="00D66F6F">
      <w:pPr>
        <w:spacing w:before="0" w:after="0"/>
        <w:ind w:firstLine="72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8. </w:t>
      </w:r>
      <w:r w:rsidR="004026A6" w:rsidRPr="00783791">
        <w:rPr>
          <w:b/>
          <w:szCs w:val="24"/>
          <w:lang w:val="sr-Cyrl-CS"/>
        </w:rPr>
        <w:t>Здравствено осигурање</w:t>
      </w:r>
      <w:r w:rsidR="005863E7" w:rsidRPr="00783791">
        <w:rPr>
          <w:b/>
          <w:szCs w:val="24"/>
          <w:lang w:val="sr-Cyrl-CS"/>
        </w:rPr>
        <w:t xml:space="preserve"> </w:t>
      </w:r>
      <w:r w:rsidR="005863E7" w:rsidRPr="00783791">
        <w:rPr>
          <w:szCs w:val="24"/>
          <w:lang w:val="sr-Cyrl-CS"/>
        </w:rPr>
        <w:t>у</w:t>
      </w:r>
      <w:r w:rsidR="0022291F" w:rsidRPr="00783791">
        <w:rPr>
          <w:szCs w:val="24"/>
          <w:lang w:val="sr-Cyrl-CS"/>
        </w:rPr>
        <w:t xml:space="preserve"> складу са Законом о социј</w:t>
      </w:r>
      <w:r w:rsidR="00393C13" w:rsidRPr="00783791">
        <w:rPr>
          <w:szCs w:val="24"/>
          <w:lang w:val="sr-Cyrl-CS"/>
        </w:rPr>
        <w:t>а</w:t>
      </w:r>
      <w:r w:rsidR="00862673" w:rsidRPr="00783791">
        <w:rPr>
          <w:szCs w:val="24"/>
          <w:lang w:val="sr-Cyrl-CS"/>
        </w:rPr>
        <w:t xml:space="preserve">лној заштити, преко Центра, остварују корисници новчане помоћи, корисници додатка за помоћ и његу другог лица и лица смјештена у установе социјалне заштите и у хранитељске породице, под </w:t>
      </w:r>
      <w:r w:rsidR="00862673" w:rsidRPr="00783791">
        <w:rPr>
          <w:szCs w:val="24"/>
          <w:lang w:val="sr-Cyrl-CS"/>
        </w:rPr>
        <w:lastRenderedPageBreak/>
        <w:t xml:space="preserve">условом да то право нису могли остварити по неком другом основу. </w:t>
      </w:r>
      <w:r w:rsidR="00862673" w:rsidRPr="00783791">
        <w:rPr>
          <w:szCs w:val="24"/>
          <w:lang w:val="ru-RU"/>
        </w:rPr>
        <w:t>Број корисника Здравственог осигурања варира из мјесеца у мјесец.</w:t>
      </w:r>
    </w:p>
    <w:p w:rsidR="004026A6" w:rsidRDefault="00447E77" w:rsidP="00D66F6F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Број корисника на</w:t>
      </w:r>
      <w:r w:rsidR="00862673" w:rsidRPr="00783791">
        <w:rPr>
          <w:szCs w:val="24"/>
          <w:lang w:val="ru-RU"/>
        </w:rPr>
        <w:t xml:space="preserve"> </w:t>
      </w:r>
      <w:r w:rsidRPr="00783791">
        <w:rPr>
          <w:szCs w:val="24"/>
          <w:lang w:val="ru-RU"/>
        </w:rPr>
        <w:t>почетку 2015. године је био 255, док је на крају године број корисника порастао на 269.</w:t>
      </w:r>
    </w:p>
    <w:p w:rsidR="00341197" w:rsidRPr="00783791" w:rsidRDefault="00341197" w:rsidP="00D66F6F">
      <w:pPr>
        <w:spacing w:before="0" w:after="0"/>
        <w:ind w:firstLine="720"/>
        <w:rPr>
          <w:szCs w:val="24"/>
          <w:lang w:val="ru-RU"/>
        </w:rPr>
      </w:pPr>
    </w:p>
    <w:p w:rsidR="004026A6" w:rsidRDefault="004026A6" w:rsidP="008A38BF">
      <w:pPr>
        <w:spacing w:before="0" w:after="0"/>
        <w:rPr>
          <w:b/>
          <w:szCs w:val="24"/>
        </w:rPr>
      </w:pPr>
    </w:p>
    <w:p w:rsidR="0022291F" w:rsidRPr="00783791" w:rsidRDefault="00341197" w:rsidP="008C4054">
      <w:pPr>
        <w:spacing w:before="0" w:after="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ab/>
      </w:r>
      <w:r w:rsidR="0022291F" w:rsidRPr="00783791">
        <w:rPr>
          <w:b/>
          <w:szCs w:val="24"/>
          <w:lang w:val="sr-Cyrl-CS"/>
        </w:rPr>
        <w:t>Б. ПРОШИРЕНА ПРАВА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</w:rPr>
        <w:tab/>
      </w:r>
      <w:r w:rsidRPr="00783791">
        <w:rPr>
          <w:b/>
          <w:szCs w:val="24"/>
          <w:lang w:val="sr-Cyrl-CS"/>
        </w:rPr>
        <w:t xml:space="preserve"> </w:t>
      </w:r>
    </w:p>
    <w:p w:rsidR="0022291F" w:rsidRPr="00783791" w:rsidRDefault="0022291F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У складу са чланом 11. Закона о социјалној заштити,  јединице локалне самоуправе могу  одлуком, у складу са потребама становништва, утврдити и друга права из области социјалне заштите, услове и критеријуме за остваривање тих права. </w:t>
      </w:r>
    </w:p>
    <w:p w:rsidR="00862673" w:rsidRPr="00783791" w:rsidRDefault="00862673" w:rsidP="008A38B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</w:t>
      </w:r>
    </w:p>
    <w:p w:rsidR="00862673" w:rsidRDefault="0022291F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Одлуком о проширеним правима и услугама у области социјалне заштите  (Службени гласник града Бијељина бр. 05/13), </w:t>
      </w:r>
      <w:r w:rsidR="00862673" w:rsidRPr="00783791">
        <w:rPr>
          <w:szCs w:val="24"/>
          <w:lang w:val="sr-Cyrl-CS"/>
        </w:rPr>
        <w:t>г</w:t>
      </w:r>
      <w:r w:rsidRPr="00783791">
        <w:rPr>
          <w:szCs w:val="24"/>
          <w:lang w:val="sr-Cyrl-CS"/>
        </w:rPr>
        <w:t>рад Бијељина утврдио је сл</w:t>
      </w:r>
      <w:r w:rsidR="00862673" w:rsidRPr="00783791">
        <w:rPr>
          <w:szCs w:val="24"/>
          <w:lang w:val="sr-Cyrl-CS"/>
        </w:rPr>
        <w:t>едећа проширена права и услуге:</w:t>
      </w:r>
    </w:p>
    <w:p w:rsidR="00341197" w:rsidRPr="00783791" w:rsidRDefault="00341197" w:rsidP="00D66F6F">
      <w:pPr>
        <w:spacing w:before="0" w:after="0"/>
        <w:ind w:firstLine="720"/>
        <w:rPr>
          <w:szCs w:val="24"/>
          <w:lang w:val="sr-Cyrl-CS"/>
        </w:rPr>
      </w:pPr>
    </w:p>
    <w:p w:rsidR="000D2FEF" w:rsidRDefault="000D2FEF" w:rsidP="00D66F6F">
      <w:pPr>
        <w:spacing w:before="0" w:after="0"/>
        <w:ind w:firstLine="720"/>
        <w:rPr>
          <w:lang w:val="ru-RU"/>
        </w:rPr>
      </w:pPr>
      <w:r>
        <w:rPr>
          <w:b/>
          <w:szCs w:val="24"/>
          <w:lang w:val="ru-RU"/>
        </w:rPr>
        <w:t>1.</w:t>
      </w:r>
      <w:r w:rsidR="007B7BBE" w:rsidRPr="000D2FEF">
        <w:rPr>
          <w:b/>
          <w:lang w:val="ru-RU"/>
        </w:rPr>
        <w:t>Право на</w:t>
      </w:r>
      <w:r w:rsidR="00341197">
        <w:rPr>
          <w:b/>
          <w:lang w:val="ru-RU"/>
        </w:rPr>
        <w:t xml:space="preserve"> </w:t>
      </w:r>
      <w:r w:rsidR="007B7BBE" w:rsidRPr="000D2FEF">
        <w:rPr>
          <w:b/>
          <w:lang w:val="ru-RU"/>
        </w:rPr>
        <w:t>стамбено збрињавање</w:t>
      </w:r>
      <w:r w:rsidR="007B7BBE" w:rsidRPr="000D2FEF">
        <w:rPr>
          <w:lang w:val="ru-RU"/>
        </w:rPr>
        <w:t xml:space="preserve"> </w:t>
      </w:r>
    </w:p>
    <w:p w:rsidR="000D2FEF" w:rsidRDefault="000D2FEF" w:rsidP="008A38BF">
      <w:pPr>
        <w:spacing w:before="0" w:after="0"/>
        <w:ind w:firstLine="720"/>
        <w:rPr>
          <w:lang w:val="ru-RU"/>
        </w:rPr>
      </w:pPr>
    </w:p>
    <w:p w:rsidR="000D2FEF" w:rsidRDefault="000D2FEF" w:rsidP="00D66F6F">
      <w:pPr>
        <w:spacing w:before="0" w:after="0"/>
        <w:ind w:firstLine="720"/>
        <w:rPr>
          <w:b/>
          <w:szCs w:val="24"/>
          <w:lang w:val="ru-RU"/>
        </w:rPr>
      </w:pPr>
      <w:r>
        <w:rPr>
          <w:lang w:val="ru-RU"/>
        </w:rPr>
        <w:t>У</w:t>
      </w:r>
      <w:r w:rsidR="007B7BBE" w:rsidRPr="000D2FEF">
        <w:rPr>
          <w:lang w:val="ru-RU"/>
        </w:rPr>
        <w:t xml:space="preserve"> току 2015 године користило је 30 лица, од чега 5 </w:t>
      </w:r>
      <w:r w:rsidRPr="000D2FEF">
        <w:rPr>
          <w:lang w:val="ru-RU"/>
        </w:rPr>
        <w:t>нових, док је за једно лице право престало. У 2015. години плаћане су накнаде за смјештај у виду регулисаног права на стамбено збрињавање за 5 лица.</w:t>
      </w:r>
    </w:p>
    <w:p w:rsidR="000D2FEF" w:rsidRPr="000D2FEF" w:rsidRDefault="000D2FEF" w:rsidP="008A38BF">
      <w:pPr>
        <w:spacing w:before="0" w:after="0"/>
        <w:ind w:firstLine="720"/>
        <w:rPr>
          <w:b/>
          <w:szCs w:val="24"/>
          <w:lang w:val="ru-RU"/>
        </w:rPr>
      </w:pPr>
    </w:p>
    <w:p w:rsidR="0022291F" w:rsidRPr="00783791" w:rsidRDefault="0022291F" w:rsidP="00D66F6F">
      <w:pPr>
        <w:spacing w:before="0" w:after="0"/>
        <w:ind w:firstLine="720"/>
        <w:rPr>
          <w:szCs w:val="24"/>
          <w:lang w:val="ru-RU"/>
        </w:rPr>
      </w:pPr>
      <w:r w:rsidRPr="00783791">
        <w:rPr>
          <w:b/>
          <w:szCs w:val="24"/>
          <w:lang w:val="sr-Cyrl-CS"/>
        </w:rPr>
        <w:t xml:space="preserve">2. Право на </w:t>
      </w:r>
      <w:r w:rsidR="00FE2FB1">
        <w:rPr>
          <w:b/>
          <w:szCs w:val="24"/>
          <w:lang w:val="sr-Cyrl-CS"/>
        </w:rPr>
        <w:t xml:space="preserve">наканду за </w:t>
      </w:r>
      <w:r w:rsidRPr="00783791">
        <w:rPr>
          <w:b/>
          <w:szCs w:val="24"/>
          <w:lang w:val="sr-Cyrl-CS"/>
        </w:rPr>
        <w:t>смјештај у властиту породицу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</w:t>
      </w:r>
    </w:p>
    <w:p w:rsidR="00B326DF" w:rsidRPr="00783791" w:rsidRDefault="0022291F" w:rsidP="00D66F6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Право на смјештај у властиту породицу остварују лица чија је неспособност наступила прије 15-те године живота,</w:t>
      </w:r>
      <w:r w:rsidR="00393C13" w:rsidRPr="00783791">
        <w:rPr>
          <w:szCs w:val="24"/>
          <w:lang w:val="sr-Cyrl-CS"/>
        </w:rPr>
        <w:t xml:space="preserve"> а</w:t>
      </w:r>
      <w:r w:rsidRPr="00783791">
        <w:rPr>
          <w:szCs w:val="24"/>
          <w:lang w:val="sr-Cyrl-CS"/>
        </w:rPr>
        <w:t xml:space="preserve"> која су према налазу комисије у потпуности зависна од помоћи друге особе те нису обухваћена васпитно-образовним процесом. Овим правом пружена је подршка породицама која у свом домаћинству имају лица која испуњавају услове за смјештај у установу социјалне заштите</w:t>
      </w:r>
      <w:r w:rsidR="00393C13" w:rsidRPr="00783791">
        <w:rPr>
          <w:szCs w:val="24"/>
          <w:lang w:val="sr-Cyrl-CS"/>
        </w:rPr>
        <w:t>,</w:t>
      </w:r>
      <w:r w:rsidRPr="00783791">
        <w:rPr>
          <w:szCs w:val="24"/>
          <w:lang w:val="sr-Cyrl-CS"/>
        </w:rPr>
        <w:t xml:space="preserve"> а то право не користе. </w:t>
      </w:r>
      <w:r w:rsidR="00B326DF" w:rsidRPr="00783791">
        <w:rPr>
          <w:szCs w:val="24"/>
        </w:rPr>
        <w:t xml:space="preserve"> </w:t>
      </w:r>
    </w:p>
    <w:p w:rsidR="007B7BBE" w:rsidRPr="00783791" w:rsidRDefault="00FE2FB1" w:rsidP="00D66F6F">
      <w:pPr>
        <w:spacing w:before="0" w:after="0"/>
        <w:ind w:firstLine="720"/>
        <w:rPr>
          <w:szCs w:val="24"/>
          <w:lang w:val="ru-RU"/>
        </w:rPr>
      </w:pPr>
      <w:r>
        <w:rPr>
          <w:szCs w:val="24"/>
          <w:lang w:val="ru-RU"/>
        </w:rPr>
        <w:t>Број корисника права на накнаду за  с</w:t>
      </w:r>
      <w:r w:rsidR="007B7BBE" w:rsidRPr="00783791">
        <w:rPr>
          <w:szCs w:val="24"/>
          <w:lang w:val="ru-RU"/>
        </w:rPr>
        <w:t>мјештај у властиту породицу је 132 лица. У 2015. години право је остварило 1 лице док је на почетку 2015</w:t>
      </w:r>
      <w:r w:rsidR="00862673" w:rsidRPr="00783791">
        <w:rPr>
          <w:szCs w:val="24"/>
          <w:lang w:val="ru-RU"/>
        </w:rPr>
        <w:t>.</w:t>
      </w:r>
      <w:r w:rsidR="007B7BBE" w:rsidRPr="00783791">
        <w:rPr>
          <w:szCs w:val="24"/>
          <w:lang w:val="ru-RU"/>
        </w:rPr>
        <w:t xml:space="preserve"> године ово право уживало 131 лице. Ово право се остварује на основу Одлуке о проширеним правима у области социјалне заштите.</w:t>
      </w:r>
    </w:p>
    <w:p w:rsidR="00B326DF" w:rsidRPr="00783791" w:rsidRDefault="00B326DF" w:rsidP="008A38BF">
      <w:pPr>
        <w:spacing w:before="0" w:after="0"/>
        <w:rPr>
          <w:b/>
          <w:szCs w:val="24"/>
        </w:rPr>
      </w:pPr>
    </w:p>
    <w:p w:rsidR="0022291F" w:rsidRDefault="0022291F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b/>
          <w:szCs w:val="24"/>
          <w:lang w:val="sr-Cyrl-CS"/>
        </w:rPr>
        <w:t>3. Обезбјеђење огрева</w:t>
      </w:r>
      <w:r w:rsidRPr="00783791">
        <w:rPr>
          <w:szCs w:val="24"/>
          <w:lang w:val="sr-Cyrl-CS"/>
        </w:rPr>
        <w:t xml:space="preserve"> </w:t>
      </w:r>
    </w:p>
    <w:p w:rsidR="00D66F6F" w:rsidRDefault="00D66F6F" w:rsidP="008A38BF">
      <w:pPr>
        <w:spacing w:before="0" w:after="0"/>
        <w:rPr>
          <w:szCs w:val="24"/>
          <w:lang w:val="sr-Cyrl-CS"/>
        </w:rPr>
      </w:pPr>
    </w:p>
    <w:p w:rsidR="007B7BBE" w:rsidRPr="00783791" w:rsidRDefault="00FE2FB1" w:rsidP="00D66F6F">
      <w:pPr>
        <w:spacing w:before="0" w:after="0"/>
        <w:ind w:firstLine="720"/>
        <w:rPr>
          <w:szCs w:val="24"/>
          <w:lang w:val="ru-RU"/>
        </w:rPr>
      </w:pPr>
      <w:r>
        <w:rPr>
          <w:szCs w:val="24"/>
          <w:lang w:val="ru-RU"/>
        </w:rPr>
        <w:t>У 2015. години 343 лица кори</w:t>
      </w:r>
      <w:r w:rsidR="007B7BBE" w:rsidRPr="00783791">
        <w:rPr>
          <w:szCs w:val="24"/>
          <w:lang w:val="ru-RU"/>
        </w:rPr>
        <w:t>с</w:t>
      </w:r>
      <w:r>
        <w:rPr>
          <w:szCs w:val="24"/>
          <w:lang w:val="ru-RU"/>
        </w:rPr>
        <w:t>н</w:t>
      </w:r>
      <w:r w:rsidR="007B7BBE" w:rsidRPr="00783791">
        <w:rPr>
          <w:szCs w:val="24"/>
          <w:lang w:val="ru-RU"/>
        </w:rPr>
        <w:t xml:space="preserve">ика </w:t>
      </w:r>
      <w:r>
        <w:rPr>
          <w:szCs w:val="24"/>
          <w:lang w:val="ru-RU"/>
        </w:rPr>
        <w:t>права на новчану помоћ</w:t>
      </w:r>
      <w:r w:rsidR="007B7BBE" w:rsidRPr="00783791">
        <w:rPr>
          <w:szCs w:val="24"/>
          <w:lang w:val="ru-RU"/>
        </w:rPr>
        <w:t xml:space="preserve"> оствари</w:t>
      </w:r>
      <w:r>
        <w:rPr>
          <w:szCs w:val="24"/>
          <w:lang w:val="ru-RU"/>
        </w:rPr>
        <w:t>ла</w:t>
      </w:r>
      <w:r w:rsidR="007B7BBE" w:rsidRPr="00783791">
        <w:rPr>
          <w:szCs w:val="24"/>
          <w:lang w:val="ru-RU"/>
        </w:rPr>
        <w:t xml:space="preserve"> су право на помоћ за набавку огрева у износу од 102,00 КМ.</w:t>
      </w:r>
    </w:p>
    <w:p w:rsidR="009033B9" w:rsidRPr="00783791" w:rsidRDefault="009033B9" w:rsidP="008A38BF">
      <w:pPr>
        <w:spacing w:before="0" w:after="0"/>
        <w:rPr>
          <w:b/>
          <w:szCs w:val="24"/>
          <w:lang w:val="sr-Cyrl-CS"/>
        </w:rPr>
      </w:pPr>
    </w:p>
    <w:p w:rsidR="0022291F" w:rsidRPr="00783791" w:rsidRDefault="0022291F" w:rsidP="00D66F6F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4. Субвенција комуналних трошкова. 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</w:t>
      </w:r>
    </w:p>
    <w:p w:rsidR="0022291F" w:rsidRPr="00783791" w:rsidRDefault="0022291F" w:rsidP="00D66F6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У протеклој години субвенционисана је потрошња воде за</w:t>
      </w:r>
      <w:r w:rsidR="00862673" w:rsidRPr="00783791">
        <w:rPr>
          <w:szCs w:val="24"/>
          <w:lang w:val="sr-Cyrl-CS"/>
        </w:rPr>
        <w:t xml:space="preserve"> </w:t>
      </w:r>
      <w:r w:rsidR="007B7BBE" w:rsidRPr="00783791">
        <w:rPr>
          <w:szCs w:val="24"/>
          <w:lang w:val="sr-Cyrl-CS"/>
        </w:rPr>
        <w:t>92</w:t>
      </w:r>
      <w:r w:rsidRPr="00783791">
        <w:rPr>
          <w:szCs w:val="24"/>
          <w:lang w:val="sr-Cyrl-CS"/>
        </w:rPr>
        <w:t xml:space="preserve"> корисника новчане помоћи по 3 м3 по члану породичног домаћинства и одвоз смећа за </w:t>
      </w:r>
      <w:r w:rsidR="009B16B8" w:rsidRPr="00783791">
        <w:rPr>
          <w:szCs w:val="24"/>
          <w:lang w:val="sr-Cyrl-CS"/>
        </w:rPr>
        <w:t>9</w:t>
      </w:r>
      <w:r w:rsidR="007B7BBE" w:rsidRPr="00783791">
        <w:rPr>
          <w:szCs w:val="24"/>
          <w:lang w:val="sr-Cyrl-CS"/>
        </w:rPr>
        <w:t>9</w:t>
      </w:r>
      <w:r w:rsidR="009B16B8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 xml:space="preserve"> корисника, у висини цијене коштања истог. </w:t>
      </w:r>
    </w:p>
    <w:p w:rsidR="00862673" w:rsidRPr="00783791" w:rsidRDefault="00862673" w:rsidP="008A38BF">
      <w:pPr>
        <w:spacing w:before="0" w:after="0"/>
        <w:rPr>
          <w:szCs w:val="24"/>
          <w:lang w:val="sr-Cyrl-CS"/>
        </w:rPr>
      </w:pPr>
    </w:p>
    <w:p w:rsidR="0022291F" w:rsidRPr="00783791" w:rsidRDefault="0022291F" w:rsidP="00D66F6F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5.</w:t>
      </w:r>
      <w:r w:rsidRPr="00783791">
        <w:rPr>
          <w:b/>
          <w:szCs w:val="24"/>
        </w:rPr>
        <w:t xml:space="preserve"> </w:t>
      </w:r>
      <w:r w:rsidRPr="00783791">
        <w:rPr>
          <w:b/>
          <w:szCs w:val="24"/>
          <w:lang w:val="sr-Cyrl-CS"/>
        </w:rPr>
        <w:t xml:space="preserve">Помоћ </w:t>
      </w:r>
      <w:r w:rsidR="00A411F9" w:rsidRPr="00783791">
        <w:rPr>
          <w:b/>
          <w:szCs w:val="24"/>
          <w:lang w:val="sr-Cyrl-CS"/>
        </w:rPr>
        <w:t>у</w:t>
      </w:r>
      <w:r w:rsidRPr="00783791">
        <w:rPr>
          <w:b/>
          <w:szCs w:val="24"/>
          <w:lang w:val="sr-Cyrl-CS"/>
        </w:rPr>
        <w:t xml:space="preserve"> школовањ</w:t>
      </w:r>
      <w:r w:rsidR="00A411F9" w:rsidRPr="00783791">
        <w:rPr>
          <w:b/>
          <w:szCs w:val="24"/>
          <w:lang w:val="sr-Cyrl-CS"/>
        </w:rPr>
        <w:t>у</w:t>
      </w:r>
      <w:r w:rsidRPr="00783791">
        <w:rPr>
          <w:b/>
          <w:szCs w:val="24"/>
          <w:lang w:val="sr-Cyrl-CS"/>
        </w:rPr>
        <w:t xml:space="preserve"> </w:t>
      </w:r>
      <w:r w:rsidR="00A411F9" w:rsidRPr="00783791">
        <w:rPr>
          <w:b/>
          <w:szCs w:val="24"/>
          <w:lang w:val="sr-Cyrl-CS"/>
        </w:rPr>
        <w:t>дјеце из угрожених породица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</w:t>
      </w:r>
    </w:p>
    <w:p w:rsidR="0022291F" w:rsidRPr="00783791" w:rsidRDefault="0022291F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lastRenderedPageBreak/>
        <w:t xml:space="preserve">Лицима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на смјештају </w:t>
      </w:r>
      <w:r w:rsidRPr="00783791">
        <w:rPr>
          <w:szCs w:val="24"/>
        </w:rPr>
        <w:t xml:space="preserve">у  </w:t>
      </w:r>
      <w:r w:rsidRPr="00783791">
        <w:rPr>
          <w:szCs w:val="24"/>
          <w:lang w:val="sr-Cyrl-CS"/>
        </w:rPr>
        <w:t xml:space="preserve">установама социјалне заштите, у два наврата, обезбјеђена су новчана средства у висини од 25% од мјесечне цијене смјештаја у установу за набавку сезонске гардеробе. </w:t>
      </w:r>
    </w:p>
    <w:p w:rsidR="007F0AA8" w:rsidRPr="00783791" w:rsidRDefault="0022291F" w:rsidP="00D66F6F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За дјецу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на домском 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смјештају и школовању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обезбјеђен је  школски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 xml:space="preserve"> прибор и уџбеници</w:t>
      </w:r>
      <w:r w:rsidR="00A07E91" w:rsidRPr="00783791">
        <w:rPr>
          <w:szCs w:val="24"/>
          <w:lang w:val="sr-Cyrl-CS"/>
        </w:rPr>
        <w:t xml:space="preserve">. </w:t>
      </w:r>
    </w:p>
    <w:p w:rsidR="00E9396A" w:rsidRPr="00783791" w:rsidRDefault="007F0AA8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          </w:t>
      </w:r>
    </w:p>
    <w:p w:rsidR="007F0AA8" w:rsidRPr="00783791" w:rsidRDefault="007F0AA8" w:rsidP="00D66F6F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6. Заштита ученичког стандарда</w:t>
      </w:r>
    </w:p>
    <w:p w:rsidR="007F0AA8" w:rsidRPr="00783791" w:rsidRDefault="007F0AA8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  </w:t>
      </w:r>
    </w:p>
    <w:p w:rsidR="0047265C" w:rsidRDefault="007F0AA8" w:rsidP="00D66F6F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За</w:t>
      </w:r>
      <w:r w:rsidR="0022291F" w:rsidRPr="00783791">
        <w:rPr>
          <w:szCs w:val="24"/>
          <w:lang w:val="sr-Cyrl-CS"/>
        </w:rPr>
        <w:t xml:space="preserve"> 1</w:t>
      </w:r>
      <w:r w:rsidR="007B7BBE" w:rsidRPr="00783791">
        <w:rPr>
          <w:szCs w:val="24"/>
          <w:lang w:val="sr-Cyrl-CS"/>
        </w:rPr>
        <w:t>33</w:t>
      </w:r>
      <w:r w:rsidR="0022291F" w:rsidRPr="00783791">
        <w:rPr>
          <w:szCs w:val="24"/>
          <w:lang w:val="sr-Cyrl-CS"/>
        </w:rPr>
        <w:t xml:space="preserve"> дјеце из социјално угрожених породица обезбијеђени су уџбеници и прибор за школу, док су  за </w:t>
      </w:r>
      <w:r w:rsidR="007D04F3" w:rsidRPr="00783791">
        <w:rPr>
          <w:szCs w:val="24"/>
          <w:lang w:val="sr-Cyrl-CS"/>
        </w:rPr>
        <w:t>11</w:t>
      </w:r>
      <w:r w:rsidR="0022291F" w:rsidRPr="00783791">
        <w:rPr>
          <w:szCs w:val="24"/>
          <w:lang w:val="sr-Cyrl-CS"/>
        </w:rPr>
        <w:t xml:space="preserve"> дјеце плаћани трошкови превоза од куће до школе.</w:t>
      </w:r>
      <w:r w:rsidR="0047265C">
        <w:rPr>
          <w:szCs w:val="24"/>
        </w:rPr>
        <w:t xml:space="preserve">                        </w:t>
      </w:r>
    </w:p>
    <w:p w:rsidR="000D2FEF" w:rsidRDefault="0047265C" w:rsidP="00D66F6F">
      <w:pPr>
        <w:spacing w:before="0" w:after="0"/>
        <w:ind w:firstLine="720"/>
        <w:rPr>
          <w:szCs w:val="24"/>
        </w:rPr>
      </w:pPr>
      <w:r>
        <w:rPr>
          <w:szCs w:val="24"/>
        </w:rPr>
        <w:t>За 56</w:t>
      </w:r>
      <w:r w:rsidRPr="0047265C">
        <w:rPr>
          <w:szCs w:val="24"/>
        </w:rPr>
        <w:t xml:space="preserve"> дјеце из породица социјално угрожених обезбјеђени су уџбеници и прибор за за школу путем набавке истих у укупној вриједности од 6000 КМ, док је за 77 дјеце укупно подјељено 9000 КМ у новцу за набавку опреме и уџбеника за школу, што у просјеку износи 117,00 КМ за једно дијете.</w:t>
      </w:r>
    </w:p>
    <w:p w:rsidR="00341197" w:rsidRDefault="00341197" w:rsidP="008A38BF">
      <w:pPr>
        <w:spacing w:before="0" w:after="0"/>
        <w:rPr>
          <w:szCs w:val="24"/>
        </w:rPr>
      </w:pPr>
    </w:p>
    <w:p w:rsidR="00341197" w:rsidRDefault="00341197" w:rsidP="008A38BF">
      <w:pPr>
        <w:spacing w:before="0" w:after="0"/>
        <w:rPr>
          <w:szCs w:val="24"/>
        </w:rPr>
      </w:pPr>
    </w:p>
    <w:p w:rsidR="0022291F" w:rsidRPr="00783791" w:rsidRDefault="00341197" w:rsidP="008A38BF">
      <w:pPr>
        <w:spacing w:before="0" w:after="0"/>
        <w:rPr>
          <w:b/>
          <w:szCs w:val="24"/>
        </w:rPr>
      </w:pPr>
      <w:r>
        <w:rPr>
          <w:szCs w:val="24"/>
        </w:rPr>
        <w:tab/>
      </w:r>
      <w:r w:rsidR="007F0AA8" w:rsidRPr="00783791">
        <w:rPr>
          <w:b/>
          <w:szCs w:val="24"/>
          <w:lang w:val="sr-Cyrl-CS"/>
        </w:rPr>
        <w:t>7</w:t>
      </w:r>
      <w:r w:rsidR="0022291F" w:rsidRPr="00783791">
        <w:rPr>
          <w:b/>
          <w:szCs w:val="24"/>
          <w:lang w:val="sr-Cyrl-CS"/>
        </w:rPr>
        <w:t>. Помоћ у натури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</w:rPr>
        <w:t xml:space="preserve">     </w:t>
      </w:r>
      <w:r w:rsidRPr="00783791">
        <w:rPr>
          <w:b/>
          <w:szCs w:val="24"/>
          <w:lang w:val="sr-Cyrl-CS"/>
        </w:rPr>
        <w:t xml:space="preserve">      </w:t>
      </w:r>
      <w:r w:rsidRPr="00783791">
        <w:rPr>
          <w:b/>
          <w:szCs w:val="24"/>
        </w:rPr>
        <w:t xml:space="preserve">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У сарадњи са Евангелистичком црквом из Грозберна и у 2015. години је обезбјеђено 100 пакета одјеће и хигијенских пакета који су </w:t>
      </w:r>
      <w:r w:rsidR="00FE2FB1">
        <w:rPr>
          <w:szCs w:val="24"/>
          <w:lang w:val="sr-Cyrl-CS"/>
        </w:rPr>
        <w:t>подјељени</w:t>
      </w:r>
      <w:r w:rsidRPr="00783791">
        <w:rPr>
          <w:szCs w:val="24"/>
          <w:lang w:val="sr-Cyrl-CS"/>
        </w:rPr>
        <w:t xml:space="preserve"> корисницима новчане помоћи и социјално угроженим лицима.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ЈУ Центар за социјални рад Бијељина, Градска организација Црвеног крста Бијељина и Удружење хранитељских породица „Дјечија радост“ Бијељина</w:t>
      </w:r>
      <w:r w:rsidR="00862673" w:rsidRPr="00783791">
        <w:rPr>
          <w:szCs w:val="24"/>
          <w:lang w:val="sr-Cyrl-CS"/>
        </w:rPr>
        <w:t>,</w:t>
      </w:r>
      <w:r w:rsidRPr="00783791">
        <w:rPr>
          <w:szCs w:val="24"/>
          <w:lang w:val="sr-Cyrl-CS"/>
        </w:rPr>
        <w:t xml:space="preserve"> почетком децембра мјесеца 2015. године започели су акцију прикупљања донаторских средстава за набавку прехрамбених и хигијенских пакета поводом Новогодишњих и Божићних празника. Акција је трајала до краја мјесеца децембра 2015. године и том приликом прикупљена су средства у износу од 8500 КМ и подјељена су 174 пакета корисницима новчане помоћи, углавно</w:t>
      </w:r>
      <w:r w:rsidR="00862673" w:rsidRPr="00783791">
        <w:rPr>
          <w:szCs w:val="24"/>
          <w:lang w:val="sr-Cyrl-CS"/>
        </w:rPr>
        <w:t>м становницима сеоских подручја</w:t>
      </w:r>
      <w:r w:rsidRPr="00783791">
        <w:rPr>
          <w:szCs w:val="24"/>
          <w:lang w:val="sr-Cyrl-CS"/>
        </w:rPr>
        <w:t xml:space="preserve"> и социјално угроженим породицама. Истакути донатори су:</w:t>
      </w:r>
      <w:r w:rsidRPr="00783791">
        <w:rPr>
          <w:szCs w:val="24"/>
        </w:rPr>
        <w:t>:“Sport vision“,</w:t>
      </w:r>
      <w:r w:rsidRPr="00783791">
        <w:rPr>
          <w:szCs w:val="24"/>
          <w:lang w:val="sr-Cyrl-CS"/>
        </w:rPr>
        <w:t xml:space="preserve"> „Крушик“ и „Спектар дринк“. Медијски покровитељ цијеле акције била је</w:t>
      </w:r>
      <w:r w:rsidR="0047265C">
        <w:rPr>
          <w:szCs w:val="24"/>
          <w:lang w:val="sr-Cyrl-CS"/>
        </w:rPr>
        <w:t xml:space="preserve"> Независна телевизија Арена.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Поводом Новогодишњих празника у организацији </w:t>
      </w:r>
      <w:r w:rsidR="00862673" w:rsidRPr="00783791">
        <w:rPr>
          <w:szCs w:val="24"/>
          <w:lang w:val="sr-Cyrl-CS"/>
        </w:rPr>
        <w:t>„</w:t>
      </w:r>
      <w:r w:rsidR="0047265C">
        <w:rPr>
          <w:szCs w:val="24"/>
          <w:lang/>
        </w:rPr>
        <w:t>Happy travel</w:t>
      </w:r>
      <w:r w:rsidR="00862673" w:rsidRPr="00783791">
        <w:rPr>
          <w:szCs w:val="24"/>
          <w:lang w:val="sr-Cyrl-CS"/>
        </w:rPr>
        <w:t>“</w:t>
      </w:r>
      <w:r w:rsidRPr="00783791">
        <w:rPr>
          <w:szCs w:val="24"/>
          <w:lang w:val="sr-Cyrl-CS"/>
        </w:rPr>
        <w:t xml:space="preserve"> уприличена је приредба и подјела новогодишњих пакетића за дјецу без родитељског старања,</w:t>
      </w:r>
      <w:r w:rsidR="00862673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 xml:space="preserve">дјецу са посебним потребама и дјецу из социјално угрожених породица. Центар за социјални рад Бијељина је добио донацију за 70 дјеце која су присуствовала приредби и добила пакетиће.                    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У организацији студената из Бијељине обезбјеђени су пакетићи за 350 малишана из социјално угрожених породица, док су ученици Гимназије „Филип Вишњић“ обезбједили 70 пакетића за социјално угрожену дјецу и дјецу са посебним потребама.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Запослени радници трговинске радње „Бинго“ су из властитих средстава обезбједили 40 новогодишњих пакетића у вриједности од </w:t>
      </w:r>
      <w:r w:rsidR="00862673" w:rsidRPr="00783791">
        <w:rPr>
          <w:szCs w:val="24"/>
          <w:lang w:val="sr-Cyrl-CS"/>
        </w:rPr>
        <w:t xml:space="preserve">по </w:t>
      </w:r>
      <w:r w:rsidRPr="00783791">
        <w:rPr>
          <w:szCs w:val="24"/>
          <w:lang w:val="sr-Cyrl-CS"/>
        </w:rPr>
        <w:t>10,00 КМ по једном пакетићу и донирали Центру за социјални рад како би ми исте уручили дјеци која нису добила пакетиће од породице или из неких других донација.</w:t>
      </w:r>
    </w:p>
    <w:p w:rsidR="0022291F" w:rsidRDefault="0022291F" w:rsidP="008A38BF">
      <w:pPr>
        <w:spacing w:before="0" w:after="0"/>
        <w:rPr>
          <w:szCs w:val="24"/>
          <w:lang w:val="sr-Cyrl-CS"/>
        </w:rPr>
      </w:pPr>
    </w:p>
    <w:p w:rsidR="00341197" w:rsidRPr="00783791" w:rsidRDefault="00341197" w:rsidP="008A38BF">
      <w:pPr>
        <w:spacing w:before="0" w:after="0"/>
        <w:rPr>
          <w:szCs w:val="24"/>
          <w:lang w:val="sr-Cyrl-CS"/>
        </w:rPr>
      </w:pPr>
    </w:p>
    <w:p w:rsidR="0022291F" w:rsidRPr="00783791" w:rsidRDefault="007F0AA8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b/>
          <w:szCs w:val="24"/>
          <w:lang w:val="sr-Cyrl-CS"/>
        </w:rPr>
        <w:t>8</w:t>
      </w:r>
      <w:r w:rsidR="0022291F" w:rsidRPr="00783791">
        <w:rPr>
          <w:b/>
          <w:szCs w:val="24"/>
          <w:lang w:val="sr-Cyrl-CS"/>
        </w:rPr>
        <w:t>. Право на коришћење Јавне кухиње</w:t>
      </w:r>
    </w:p>
    <w:p w:rsidR="008C4054" w:rsidRDefault="008C4054" w:rsidP="008A38BF">
      <w:p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</w:t>
      </w:r>
    </w:p>
    <w:p w:rsidR="0022291F" w:rsidRPr="00783791" w:rsidRDefault="0022291F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Јавну кухињу у протеклој години користило је 2</w:t>
      </w:r>
      <w:r w:rsidR="007B7BBE" w:rsidRPr="00783791">
        <w:rPr>
          <w:szCs w:val="24"/>
          <w:lang w:val="sr-Cyrl-CS"/>
        </w:rPr>
        <w:t>50</w:t>
      </w:r>
      <w:r w:rsidRPr="00783791">
        <w:rPr>
          <w:szCs w:val="24"/>
          <w:lang w:val="sr-Cyrl-CS"/>
        </w:rPr>
        <w:t>, углавном старији</w:t>
      </w:r>
      <w:r w:rsidR="00862673" w:rsidRPr="00783791">
        <w:rPr>
          <w:szCs w:val="24"/>
          <w:lang w:val="sr-Cyrl-CS"/>
        </w:rPr>
        <w:t xml:space="preserve">х лица без породичног старања. </w:t>
      </w:r>
      <w:r w:rsidRPr="00783791">
        <w:rPr>
          <w:szCs w:val="24"/>
          <w:lang w:val="sr-Cyrl-CS"/>
        </w:rPr>
        <w:t xml:space="preserve">Одабир корисника врши Центар за социјални рад, дистрибуцију </w:t>
      </w:r>
      <w:r w:rsidRPr="00783791">
        <w:rPr>
          <w:szCs w:val="24"/>
          <w:lang w:val="sr-Cyrl-CS"/>
        </w:rPr>
        <w:lastRenderedPageBreak/>
        <w:t>Црвени крст</w:t>
      </w:r>
      <w:r w:rsidR="00393C13" w:rsidRPr="00783791">
        <w:rPr>
          <w:szCs w:val="24"/>
          <w:lang w:val="sr-Cyrl-CS"/>
        </w:rPr>
        <w:t>,</w:t>
      </w:r>
      <w:r w:rsidRPr="00783791">
        <w:rPr>
          <w:szCs w:val="24"/>
          <w:lang w:val="sr-Cyrl-CS"/>
        </w:rPr>
        <w:t xml:space="preserve"> а средства за храну  и спремање хране Административна служба Града Бијељина. </w:t>
      </w:r>
    </w:p>
    <w:p w:rsidR="0022291F" w:rsidRPr="00783791" w:rsidRDefault="0022291F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Храна се дијели на шест пунктова, четири у граду и два у Јањи.</w:t>
      </w:r>
    </w:p>
    <w:p w:rsidR="008C4054" w:rsidRDefault="008C4054" w:rsidP="008A38BF">
      <w:pPr>
        <w:spacing w:before="0" w:after="0"/>
        <w:rPr>
          <w:szCs w:val="24"/>
          <w:lang w:val="sr-Cyrl-CS"/>
        </w:rPr>
      </w:pPr>
    </w:p>
    <w:p w:rsidR="00341197" w:rsidRDefault="00341197" w:rsidP="008A38BF">
      <w:pPr>
        <w:spacing w:before="0" w:after="0"/>
        <w:rPr>
          <w:szCs w:val="24"/>
          <w:lang w:val="sr-Cyrl-CS"/>
        </w:rPr>
      </w:pPr>
    </w:p>
    <w:p w:rsidR="00341197" w:rsidRDefault="00341197" w:rsidP="008A38BF">
      <w:pPr>
        <w:spacing w:before="0" w:after="0"/>
        <w:rPr>
          <w:szCs w:val="24"/>
          <w:lang w:val="sr-Cyrl-CS"/>
        </w:rPr>
      </w:pPr>
    </w:p>
    <w:p w:rsidR="0022291F" w:rsidRPr="00783791" w:rsidRDefault="00341197" w:rsidP="008A38BF">
      <w:pPr>
        <w:spacing w:before="0" w:after="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ab/>
      </w:r>
      <w:r w:rsidR="0022291F" w:rsidRPr="00783791">
        <w:rPr>
          <w:b/>
          <w:szCs w:val="24"/>
          <w:lang w:val="sr-Cyrl-CS"/>
        </w:rPr>
        <w:t>Ц - ОСТАЛИ ОБЛИЦИ ЗАШТИТЕ, МЈЕРЕ И УСЛУГЕ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       </w:t>
      </w:r>
    </w:p>
    <w:p w:rsidR="0022291F" w:rsidRPr="00783791" w:rsidRDefault="0022291F" w:rsidP="008C4054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1. Старатељство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           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Старатељством као обликом друштвене заштите одраслих и малољетних лица у  току  2015.</w:t>
      </w:r>
      <w:r w:rsidR="0047265C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>године  обухваћено је 242 лица.</w:t>
      </w:r>
    </w:p>
    <w:p w:rsidR="00B724D9" w:rsidRDefault="007B7BBE" w:rsidP="008C4054">
      <w:pPr>
        <w:spacing w:before="0" w:after="0"/>
        <w:ind w:firstLine="720"/>
        <w:rPr>
          <w:szCs w:val="24"/>
        </w:rPr>
      </w:pPr>
      <w:r w:rsidRPr="00783791">
        <w:rPr>
          <w:szCs w:val="24"/>
          <w:lang w:val="sr-Cyrl-CS"/>
        </w:rPr>
        <w:t>Под  сталним старатељством налази се 143 лица од чега је 45 дјеце и 98 одраслих особа.  У току године за деветеро дјеце због пунољетства донијето је рјешење о престанку мјере, а у 7 случајева код одраслих лица старатељство је престало  због смрти.</w:t>
      </w:r>
    </w:p>
    <w:p w:rsidR="007B7BBE" w:rsidRPr="00783791" w:rsidRDefault="00B724D9" w:rsidP="008C4054">
      <w:pPr>
        <w:spacing w:before="0" w:after="0"/>
        <w:ind w:firstLine="720"/>
        <w:rPr>
          <w:szCs w:val="24"/>
          <w:lang w:val="sr-Cyrl-CS"/>
        </w:rPr>
      </w:pPr>
      <w:r>
        <w:rPr>
          <w:szCs w:val="24"/>
        </w:rPr>
        <w:t xml:space="preserve">Од укупног броја дјеце под сталним стратељством </w:t>
      </w:r>
      <w:r w:rsidR="008E473F">
        <w:rPr>
          <w:szCs w:val="24"/>
        </w:rPr>
        <w:t>24</w:t>
      </w:r>
      <w:r>
        <w:rPr>
          <w:szCs w:val="24"/>
        </w:rPr>
        <w:t xml:space="preserve">  је без оба родитеља.</w:t>
      </w:r>
      <w:r w:rsidR="007B7BBE" w:rsidRPr="00783791">
        <w:rPr>
          <w:szCs w:val="24"/>
          <w:lang w:val="sr-Cyrl-CS"/>
        </w:rPr>
        <w:t xml:space="preserve"> </w:t>
      </w:r>
    </w:p>
    <w:p w:rsidR="00F6190B" w:rsidRPr="00783791" w:rsidRDefault="00F6190B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sr-Cyrl-CS"/>
        </w:rPr>
        <w:t>Орган старатељства је дао 85 мишљења у поступцима промјене личног имена, регулисања личних  докумената, уписа у матичну књигу рођених, отуђења имовине и сл.</w:t>
      </w:r>
    </w:p>
    <w:p w:rsidR="007B7BBE" w:rsidRPr="00783791" w:rsidRDefault="00F6190B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У поступку закључивања  малољетночког брака дато је мишљење у 5 случајева.                          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Привременим старатељством у току 2015 године обухваћено је 99 лица од чега је 44 дјеце и 55 одраслих особа.</w:t>
      </w:r>
    </w:p>
    <w:p w:rsidR="00862673" w:rsidRPr="00783791" w:rsidRDefault="00862673" w:rsidP="008A38BF">
      <w:pPr>
        <w:spacing w:before="0" w:after="0"/>
        <w:rPr>
          <w:szCs w:val="24"/>
          <w:lang w:val="sr-Cyrl-CS"/>
        </w:rPr>
      </w:pPr>
    </w:p>
    <w:p w:rsidR="0022291F" w:rsidRPr="00783791" w:rsidRDefault="0022291F" w:rsidP="008C4054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2. Породично-брачни односи</w:t>
      </w:r>
    </w:p>
    <w:p w:rsidR="009033B9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</w:t>
      </w:r>
    </w:p>
    <w:p w:rsidR="002E3894" w:rsidRDefault="002E3894" w:rsidP="008C4054">
      <w:pPr>
        <w:spacing w:before="0" w:after="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На пословима заштите породице, Центар је радио на пословима   покушаја мирења, повјера из ванбрачних заједница, регулисања начина одржавања личних односа између родитеља и дјеце, учествовао у поступцима развода брака и регулисања изржавања.</w:t>
      </w:r>
    </w:p>
    <w:p w:rsidR="007B7BBE" w:rsidRDefault="002E3894" w:rsidP="008A38BF">
      <w:p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У току 2015. године поднијето је 100 захтјева за покушај мирења што је </w:t>
      </w:r>
      <w:r w:rsidR="00441811">
        <w:rPr>
          <w:szCs w:val="24"/>
          <w:lang w:val="sr-Cyrl-CS"/>
        </w:rPr>
        <w:t xml:space="preserve">17% </w:t>
      </w:r>
      <w:r>
        <w:rPr>
          <w:szCs w:val="24"/>
          <w:lang w:val="sr-Cyrl-CS"/>
        </w:rPr>
        <w:t>мање него у 2014. години.</w:t>
      </w:r>
    </w:p>
    <w:p w:rsidR="002E3894" w:rsidRPr="00783791" w:rsidRDefault="002E3894" w:rsidP="008A38BF">
      <w:pPr>
        <w:spacing w:before="0" w:after="0"/>
        <w:rPr>
          <w:szCs w:val="24"/>
          <w:lang w:val="sr-Cyrl-CS"/>
        </w:rPr>
      </w:pPr>
    </w:p>
    <w:p w:rsidR="007B7BBE" w:rsidRDefault="007B7BBE" w:rsidP="008C4054">
      <w:pPr>
        <w:spacing w:before="0" w:after="0"/>
        <w:ind w:firstLine="36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Покушај мирења:                                                               </w:t>
      </w:r>
      <w:r w:rsidR="0047265C">
        <w:rPr>
          <w:szCs w:val="24"/>
          <w:lang w:val="sr-Cyrl-CS"/>
        </w:rPr>
        <w:t xml:space="preserve">      </w:t>
      </w:r>
      <w:r w:rsidR="0047265C">
        <w:rPr>
          <w:szCs w:val="24"/>
          <w:lang w:val="sr-Cyrl-CS"/>
        </w:rPr>
        <w:tab/>
        <w:t xml:space="preserve">           </w:t>
      </w:r>
      <w:r w:rsidR="008C4054">
        <w:rPr>
          <w:szCs w:val="24"/>
          <w:lang w:val="sr-Cyrl-CS"/>
        </w:rPr>
        <w:tab/>
      </w:r>
      <w:r w:rsidR="008C4054">
        <w:rPr>
          <w:szCs w:val="24"/>
          <w:lang w:val="sr-Cyrl-CS"/>
        </w:rPr>
        <w:tab/>
      </w:r>
      <w:r w:rsidR="008C4054">
        <w:rPr>
          <w:szCs w:val="24"/>
          <w:lang w:val="sr-Cyrl-CS"/>
        </w:rPr>
        <w:tab/>
      </w:r>
      <w:r w:rsidRPr="00783791">
        <w:rPr>
          <w:szCs w:val="24"/>
          <w:lang w:val="sr-Cyrl-CS"/>
        </w:rPr>
        <w:t>100</w:t>
      </w:r>
    </w:p>
    <w:p w:rsidR="007B7BBE" w:rsidRPr="00441811" w:rsidRDefault="0047265C" w:rsidP="008A38BF">
      <w:pPr>
        <w:pStyle w:val="ListParagraph"/>
        <w:numPr>
          <w:ilvl w:val="0"/>
          <w:numId w:val="4"/>
        </w:numPr>
        <w:rPr>
          <w:lang w:val="ru-RU"/>
        </w:rPr>
      </w:pPr>
      <w:r w:rsidRPr="00441811">
        <w:rPr>
          <w:lang w:val="sr-Cyrl-CS"/>
        </w:rPr>
        <w:t>Постигнуто мирење</w:t>
      </w:r>
      <w:r w:rsidR="007B7BBE" w:rsidRPr="00441811">
        <w:rPr>
          <w:lang w:val="sr-Cyrl-CS"/>
        </w:rPr>
        <w:t xml:space="preserve">                                                                   </w:t>
      </w:r>
      <w:r w:rsidRPr="00441811">
        <w:rPr>
          <w:lang w:val="sr-Cyrl-CS"/>
        </w:rPr>
        <w:t xml:space="preserve">                </w:t>
      </w:r>
      <w:r w:rsidRPr="00441811">
        <w:rPr>
          <w:lang w:val="sr-Cyrl-CS"/>
        </w:rPr>
        <w:tab/>
      </w:r>
      <w:r w:rsidRPr="00441811">
        <w:rPr>
          <w:lang w:val="sr-Cyrl-CS"/>
        </w:rPr>
        <w:tab/>
      </w:r>
      <w:r w:rsidR="007B7BBE" w:rsidRPr="00441811">
        <w:rPr>
          <w:lang w:val="sr-Cyrl-CS"/>
        </w:rPr>
        <w:t xml:space="preserve"> 11</w:t>
      </w:r>
    </w:p>
    <w:p w:rsidR="007B7BBE" w:rsidRPr="00783791" w:rsidRDefault="0047265C" w:rsidP="008A38BF">
      <w:pPr>
        <w:numPr>
          <w:ilvl w:val="0"/>
          <w:numId w:val="4"/>
        </w:num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Постигнут </w:t>
      </w:r>
      <w:r w:rsidR="007B7BBE" w:rsidRPr="00783791">
        <w:rPr>
          <w:szCs w:val="24"/>
          <w:lang w:val="sr-Cyrl-CS"/>
        </w:rPr>
        <w:t xml:space="preserve">споразум                                                                         </w:t>
      </w:r>
      <w:r>
        <w:rPr>
          <w:szCs w:val="24"/>
          <w:lang w:val="sr-Cyrl-CS"/>
        </w:rPr>
        <w:t xml:space="preserve">              </w:t>
      </w:r>
      <w:r w:rsidR="007B7BBE" w:rsidRPr="007837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  <w:t xml:space="preserve"> </w:t>
      </w:r>
      <w:r w:rsidR="007B7BBE" w:rsidRPr="00783791">
        <w:rPr>
          <w:szCs w:val="24"/>
          <w:lang w:val="sr-Cyrl-CS"/>
        </w:rPr>
        <w:t>54</w:t>
      </w:r>
    </w:p>
    <w:p w:rsidR="007B7BBE" w:rsidRPr="00783791" w:rsidRDefault="0047265C" w:rsidP="008A38BF">
      <w:pPr>
        <w:numPr>
          <w:ilvl w:val="0"/>
          <w:numId w:val="4"/>
        </w:num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>Без споразума</w:t>
      </w:r>
      <w:r w:rsidR="007B7BBE" w:rsidRPr="00783791">
        <w:rPr>
          <w:szCs w:val="24"/>
          <w:lang w:val="sr-Cyrl-CS"/>
        </w:rPr>
        <w:t xml:space="preserve"> споразума                                                               </w:t>
      </w:r>
      <w:r>
        <w:rPr>
          <w:szCs w:val="24"/>
          <w:lang w:val="sr-Cyrl-CS"/>
        </w:rPr>
        <w:t xml:space="preserve">                           </w:t>
      </w:r>
      <w:r w:rsidR="007B7BBE" w:rsidRPr="00783791">
        <w:rPr>
          <w:szCs w:val="24"/>
          <w:lang w:val="sr-Cyrl-CS"/>
        </w:rPr>
        <w:t>16</w:t>
      </w:r>
    </w:p>
    <w:p w:rsidR="007B7BBE" w:rsidRPr="00783791" w:rsidRDefault="0047265C" w:rsidP="008A38BF">
      <w:pPr>
        <w:numPr>
          <w:ilvl w:val="0"/>
          <w:numId w:val="4"/>
        </w:num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>Обустављен  поступак</w:t>
      </w:r>
      <w:r w:rsidR="007B7BBE" w:rsidRPr="00783791">
        <w:rPr>
          <w:szCs w:val="24"/>
          <w:lang w:val="sr-Cyrl-CS"/>
        </w:rPr>
        <w:t xml:space="preserve">                                                                         </w:t>
      </w:r>
      <w:r w:rsidR="00862673" w:rsidRPr="00783791">
        <w:rPr>
          <w:szCs w:val="24"/>
          <w:lang w:val="sr-Cyrl-CS"/>
        </w:rPr>
        <w:t xml:space="preserve">            </w:t>
      </w:r>
      <w:r>
        <w:rPr>
          <w:szCs w:val="24"/>
          <w:lang w:val="sr-Cyrl-CS"/>
        </w:rPr>
        <w:t xml:space="preserve">           </w:t>
      </w:r>
      <w:r w:rsidR="007B7BBE" w:rsidRPr="00783791">
        <w:rPr>
          <w:szCs w:val="24"/>
          <w:lang w:val="sr-Cyrl-CS"/>
        </w:rPr>
        <w:t>6</w:t>
      </w:r>
    </w:p>
    <w:p w:rsidR="007B7BBE" w:rsidRPr="00783791" w:rsidRDefault="0047265C" w:rsidP="008A38BF">
      <w:pPr>
        <w:numPr>
          <w:ilvl w:val="0"/>
          <w:numId w:val="4"/>
        </w:num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>Без обавезе спровођења</w:t>
      </w:r>
      <w:r w:rsidR="007B7BBE" w:rsidRPr="00783791">
        <w:rPr>
          <w:szCs w:val="24"/>
          <w:lang w:val="sr-Cyrl-CS"/>
        </w:rPr>
        <w:t xml:space="preserve"> мирење члан 6</w:t>
      </w:r>
      <w:r w:rsidR="00862673" w:rsidRPr="00783791">
        <w:rPr>
          <w:szCs w:val="24"/>
          <w:lang w:val="sr-Cyrl-CS"/>
        </w:rPr>
        <w:t xml:space="preserve">3. Породичног закона           </w:t>
      </w:r>
      <w:r>
        <w:rPr>
          <w:szCs w:val="24"/>
          <w:lang w:val="sr-Cyrl-CS"/>
        </w:rPr>
        <w:tab/>
        <w:t xml:space="preserve">             </w:t>
      </w:r>
      <w:r w:rsidR="007B7BBE" w:rsidRPr="00783791">
        <w:rPr>
          <w:szCs w:val="24"/>
          <w:lang w:val="sr-Cyrl-CS"/>
        </w:rPr>
        <w:t>10</w:t>
      </w:r>
    </w:p>
    <w:p w:rsidR="007B7BBE" w:rsidRPr="00783791" w:rsidRDefault="0047265C" w:rsidP="008A38BF">
      <w:pPr>
        <w:numPr>
          <w:ilvl w:val="0"/>
          <w:numId w:val="4"/>
        </w:num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>предмети у току</w:t>
      </w:r>
      <w:r>
        <w:rPr>
          <w:szCs w:val="24"/>
          <w:lang w:val="sr-Cyrl-CS"/>
        </w:rPr>
        <w:tab/>
        <w:t xml:space="preserve">      </w:t>
      </w:r>
      <w:r w:rsidR="007B7BBE" w:rsidRPr="00783791">
        <w:rPr>
          <w:szCs w:val="24"/>
          <w:lang w:val="sr-Cyrl-CS"/>
        </w:rPr>
        <w:t xml:space="preserve">                                                   </w:t>
      </w:r>
      <w:r w:rsidR="00862673" w:rsidRPr="00783791">
        <w:rPr>
          <w:szCs w:val="24"/>
          <w:lang w:val="sr-Cyrl-CS"/>
        </w:rPr>
        <w:t xml:space="preserve">                              </w:t>
      </w:r>
      <w:r>
        <w:rPr>
          <w:szCs w:val="24"/>
          <w:lang w:val="sr-Cyrl-CS"/>
        </w:rPr>
        <w:t xml:space="preserve">           </w:t>
      </w:r>
      <w:r w:rsidR="00862673" w:rsidRPr="00783791">
        <w:rPr>
          <w:szCs w:val="24"/>
          <w:lang w:val="sr-Cyrl-CS"/>
        </w:rPr>
        <w:t xml:space="preserve"> </w:t>
      </w:r>
      <w:r w:rsidR="007B7BBE" w:rsidRPr="00783791">
        <w:rPr>
          <w:szCs w:val="24"/>
          <w:lang w:val="sr-Cyrl-CS"/>
        </w:rPr>
        <w:t>3</w:t>
      </w:r>
    </w:p>
    <w:p w:rsidR="007B7BBE" w:rsidRPr="00783791" w:rsidRDefault="00862673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</w:rPr>
        <w:t xml:space="preserve">     </w:t>
      </w:r>
      <w:r w:rsidR="007B7BBE" w:rsidRPr="00783791">
        <w:rPr>
          <w:szCs w:val="24"/>
        </w:rPr>
        <w:t xml:space="preserve"> </w:t>
      </w:r>
      <w:r w:rsidRPr="00783791">
        <w:rPr>
          <w:szCs w:val="24"/>
        </w:rPr>
        <w:t xml:space="preserve">                 </w:t>
      </w:r>
      <w:r w:rsidR="007B7BBE" w:rsidRPr="00783791">
        <w:rPr>
          <w:szCs w:val="24"/>
          <w:lang w:val="sr-Cyrl-CS"/>
        </w:rPr>
        <w:t xml:space="preserve">Повјера из ванбрачне заједнице                                       </w:t>
      </w:r>
      <w:r w:rsidRPr="00783791">
        <w:rPr>
          <w:szCs w:val="24"/>
          <w:lang w:val="sr-Cyrl-CS"/>
        </w:rPr>
        <w:t xml:space="preserve">                 </w:t>
      </w:r>
      <w:r w:rsidRPr="00783791">
        <w:rPr>
          <w:szCs w:val="24"/>
        </w:rPr>
        <w:t xml:space="preserve"> </w:t>
      </w:r>
      <w:r w:rsidR="00441811">
        <w:rPr>
          <w:szCs w:val="24"/>
          <w:lang/>
        </w:rPr>
        <w:t xml:space="preserve">          </w:t>
      </w:r>
      <w:r w:rsidR="0047265C">
        <w:rPr>
          <w:szCs w:val="24"/>
          <w:lang/>
        </w:rPr>
        <w:t xml:space="preserve"> </w:t>
      </w:r>
      <w:r w:rsidR="007B7BBE" w:rsidRPr="00783791">
        <w:rPr>
          <w:szCs w:val="24"/>
          <w:lang w:val="sr-Cyrl-CS"/>
        </w:rPr>
        <w:t>39</w:t>
      </w:r>
    </w:p>
    <w:p w:rsidR="007B7BBE" w:rsidRPr="00783791" w:rsidRDefault="00862673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ru-RU"/>
        </w:rPr>
        <w:t xml:space="preserve">                       </w:t>
      </w:r>
      <w:r w:rsidR="007B7BBE" w:rsidRPr="00783791">
        <w:rPr>
          <w:szCs w:val="24"/>
          <w:lang w:val="sr-Cyrl-CS"/>
        </w:rPr>
        <w:t xml:space="preserve">Регулисање начина одржавања личних односа            </w:t>
      </w:r>
      <w:r w:rsidRPr="00783791">
        <w:rPr>
          <w:szCs w:val="24"/>
          <w:lang w:val="sr-Cyrl-CS"/>
        </w:rPr>
        <w:t xml:space="preserve">                </w:t>
      </w:r>
      <w:r w:rsidR="007B7BBE" w:rsidRPr="00783791">
        <w:rPr>
          <w:szCs w:val="24"/>
          <w:lang w:val="sr-Cyrl-CS"/>
        </w:rPr>
        <w:t xml:space="preserve">   </w:t>
      </w:r>
      <w:r w:rsidRPr="00783791">
        <w:rPr>
          <w:szCs w:val="24"/>
          <w:lang w:val="sr-Cyrl-CS"/>
        </w:rPr>
        <w:t xml:space="preserve"> </w:t>
      </w:r>
      <w:r w:rsidR="0047265C">
        <w:rPr>
          <w:szCs w:val="24"/>
          <w:lang w:val="sr-Cyrl-CS"/>
        </w:rPr>
        <w:t xml:space="preserve">           </w:t>
      </w:r>
      <w:r w:rsidR="007B7BBE" w:rsidRPr="00783791">
        <w:rPr>
          <w:szCs w:val="24"/>
          <w:lang w:val="sr-Cyrl-CS"/>
        </w:rPr>
        <w:t>46</w:t>
      </w:r>
    </w:p>
    <w:p w:rsidR="007B7BBE" w:rsidRPr="00783791" w:rsidRDefault="00862673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ru-RU"/>
        </w:rPr>
        <w:t xml:space="preserve">                      </w:t>
      </w:r>
      <w:r w:rsidR="008C4054">
        <w:rPr>
          <w:szCs w:val="24"/>
          <w:lang w:val="ru-RU"/>
        </w:rPr>
        <w:t xml:space="preserve"> </w:t>
      </w:r>
      <w:r w:rsidR="007B7BBE" w:rsidRPr="00783791">
        <w:rPr>
          <w:szCs w:val="24"/>
          <w:lang w:val="sr-Cyrl-CS"/>
        </w:rPr>
        <w:t xml:space="preserve">Извјештаји за суд:                             </w:t>
      </w:r>
      <w:r w:rsidRPr="00783791">
        <w:rPr>
          <w:szCs w:val="24"/>
          <w:lang w:val="sr-Cyrl-CS"/>
        </w:rPr>
        <w:t xml:space="preserve">             </w:t>
      </w:r>
      <w:r w:rsidR="007B7BBE" w:rsidRPr="00783791">
        <w:rPr>
          <w:szCs w:val="24"/>
          <w:lang w:val="sr-Cyrl-CS"/>
        </w:rPr>
        <w:t xml:space="preserve">                          </w:t>
      </w:r>
      <w:r w:rsidRPr="00783791">
        <w:rPr>
          <w:szCs w:val="24"/>
          <w:lang w:val="ru-RU"/>
        </w:rPr>
        <w:t xml:space="preserve">            </w:t>
      </w:r>
      <w:r w:rsidR="00441811">
        <w:rPr>
          <w:szCs w:val="24"/>
          <w:lang w:val="ru-RU"/>
        </w:rPr>
        <w:t xml:space="preserve">         </w:t>
      </w:r>
      <w:r w:rsidRPr="00783791">
        <w:rPr>
          <w:szCs w:val="24"/>
          <w:lang w:val="ru-RU"/>
        </w:rPr>
        <w:t xml:space="preserve"> </w:t>
      </w:r>
      <w:r w:rsidR="008C4054">
        <w:rPr>
          <w:szCs w:val="24"/>
          <w:lang w:val="ru-RU"/>
        </w:rPr>
        <w:t xml:space="preserve"> </w:t>
      </w:r>
      <w:r w:rsidR="007B7BBE" w:rsidRPr="00783791">
        <w:rPr>
          <w:szCs w:val="24"/>
          <w:lang w:val="sr-Cyrl-CS"/>
        </w:rPr>
        <w:t>64</w:t>
      </w:r>
    </w:p>
    <w:p w:rsidR="007B7BBE" w:rsidRDefault="00441811" w:rsidP="008A38BF">
      <w:p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-      </w:t>
      </w:r>
      <w:r w:rsidR="007B7BBE" w:rsidRPr="00783791">
        <w:rPr>
          <w:szCs w:val="24"/>
          <w:lang w:val="sr-Cyrl-CS"/>
        </w:rPr>
        <w:t xml:space="preserve">у поступку развода брака                                                    </w:t>
      </w:r>
      <w:r w:rsidR="00862673" w:rsidRPr="00783791">
        <w:rPr>
          <w:szCs w:val="24"/>
          <w:lang w:val="sr-Cyrl-CS"/>
        </w:rPr>
        <w:t xml:space="preserve">                             </w:t>
      </w:r>
      <w:r w:rsidR="007B7BBE" w:rsidRPr="007837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</w:t>
      </w:r>
      <w:r w:rsidR="007B7BBE" w:rsidRPr="00783791">
        <w:rPr>
          <w:szCs w:val="24"/>
          <w:lang w:val="sr-Cyrl-CS"/>
        </w:rPr>
        <w:t>53</w:t>
      </w:r>
    </w:p>
    <w:p w:rsidR="007B7BBE" w:rsidRPr="00783791" w:rsidRDefault="00441811" w:rsidP="008A38BF">
      <w:pPr>
        <w:spacing w:before="0" w:after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-      </w:t>
      </w:r>
      <w:r w:rsidR="007B7BBE" w:rsidRPr="00783791">
        <w:rPr>
          <w:szCs w:val="24"/>
          <w:lang w:val="sr-Cyrl-CS"/>
        </w:rPr>
        <w:t xml:space="preserve">у поступку регулисања издржавања за мал.дјецу                             </w:t>
      </w:r>
      <w:r w:rsidR="00862673" w:rsidRPr="00783791">
        <w:rPr>
          <w:szCs w:val="24"/>
          <w:lang w:val="sr-Cyrl-CS"/>
        </w:rPr>
        <w:t xml:space="preserve">  </w:t>
      </w:r>
      <w:r w:rsidR="007B7BBE" w:rsidRPr="00783791">
        <w:rPr>
          <w:szCs w:val="24"/>
          <w:lang w:val="sr-Cyrl-CS"/>
        </w:rPr>
        <w:t xml:space="preserve">            </w:t>
      </w:r>
      <w:r w:rsidR="00862673" w:rsidRPr="007837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 xml:space="preserve">    </w:t>
      </w:r>
      <w:r w:rsidR="007B7BBE" w:rsidRPr="00783791">
        <w:rPr>
          <w:szCs w:val="24"/>
          <w:lang w:val="sr-Cyrl-CS"/>
        </w:rPr>
        <w:t>11</w:t>
      </w:r>
    </w:p>
    <w:p w:rsidR="0022291F" w:rsidRPr="00783791" w:rsidRDefault="0022291F" w:rsidP="008A38BF">
      <w:pPr>
        <w:spacing w:before="0" w:after="0"/>
        <w:rPr>
          <w:szCs w:val="24"/>
          <w:lang w:val="ru-RU"/>
        </w:rPr>
      </w:pPr>
    </w:p>
    <w:p w:rsidR="0022291F" w:rsidRPr="00783791" w:rsidRDefault="0022291F" w:rsidP="008C4054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3. Насиље у породици</w:t>
      </w:r>
    </w:p>
    <w:p w:rsidR="002C2662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 xml:space="preserve">          </w:t>
      </w:r>
      <w:r w:rsidR="00037D9C" w:rsidRPr="00783791">
        <w:rPr>
          <w:b/>
          <w:szCs w:val="24"/>
          <w:lang w:val="sr-Cyrl-CS"/>
        </w:rPr>
        <w:t xml:space="preserve"> </w:t>
      </w:r>
      <w:r w:rsidRPr="00783791">
        <w:rPr>
          <w:b/>
          <w:szCs w:val="24"/>
          <w:lang w:val="sr-Cyrl-CS"/>
        </w:rPr>
        <w:t xml:space="preserve">           </w:t>
      </w:r>
      <w:r w:rsidR="00037D9C" w:rsidRPr="00783791">
        <w:rPr>
          <w:b/>
          <w:szCs w:val="24"/>
          <w:lang w:val="sr-Cyrl-CS"/>
        </w:rPr>
        <w:t xml:space="preserve">    </w:t>
      </w:r>
    </w:p>
    <w:p w:rsidR="0047265C" w:rsidRDefault="007B7BBE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У 2015. години запримљено је  126 обавјештења о насиљу у породици и то од: полиције 114, жртава 8,  васпитнообразовних установа 1 и од других лица 3.</w:t>
      </w:r>
      <w:r w:rsidR="009033B9" w:rsidRPr="00783791">
        <w:rPr>
          <w:szCs w:val="24"/>
          <w:lang w:val="ru-RU"/>
        </w:rPr>
        <w:t xml:space="preserve">   </w:t>
      </w:r>
    </w:p>
    <w:p w:rsidR="007B7BBE" w:rsidRPr="00783791" w:rsidRDefault="009033B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lastRenderedPageBreak/>
        <w:t xml:space="preserve">Истовремено је Центар полицији доставио 13 </w:t>
      </w:r>
      <w:r w:rsidR="0047265C">
        <w:rPr>
          <w:szCs w:val="24"/>
          <w:lang w:val="ru-RU"/>
        </w:rPr>
        <w:t>пријава насиља у породици</w:t>
      </w:r>
      <w:r w:rsidR="00184F83">
        <w:rPr>
          <w:szCs w:val="24"/>
          <w:lang w:val="ru-RU"/>
        </w:rPr>
        <w:t>.</w:t>
      </w:r>
      <w:r w:rsidR="007B7BBE" w:rsidRPr="00783791">
        <w:rPr>
          <w:szCs w:val="24"/>
          <w:lang w:val="ru-RU"/>
        </w:rPr>
        <w:tab/>
        <w:t xml:space="preserve">                  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Најчешће жртве насиља су жене – у 111</w:t>
      </w:r>
      <w:r w:rsidR="0047265C">
        <w:rPr>
          <w:szCs w:val="24"/>
          <w:lang w:val="ru-RU"/>
        </w:rPr>
        <w:t xml:space="preserve"> </w:t>
      </w:r>
      <w:r w:rsidRPr="00783791">
        <w:rPr>
          <w:szCs w:val="24"/>
          <w:lang w:val="ru-RU"/>
        </w:rPr>
        <w:t>случајева, док су мушкарци жртве у 30 случајева.</w:t>
      </w:r>
    </w:p>
    <w:p w:rsidR="00862673" w:rsidRPr="00783791" w:rsidRDefault="007B7BBE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Према врсти насиља начешће је прису</w:t>
      </w:r>
      <w:r w:rsidR="0047265C">
        <w:rPr>
          <w:szCs w:val="24"/>
          <w:lang w:val="ru-RU"/>
        </w:rPr>
        <w:t>тна комбинација физичког и психи</w:t>
      </w:r>
      <w:r w:rsidRPr="00783791">
        <w:rPr>
          <w:szCs w:val="24"/>
          <w:lang w:val="ru-RU"/>
        </w:rPr>
        <w:t xml:space="preserve">чког насиља у 61 случају, док </w:t>
      </w:r>
      <w:r w:rsidR="0047265C">
        <w:rPr>
          <w:szCs w:val="24"/>
          <w:lang w:val="ru-RU"/>
        </w:rPr>
        <w:t>је</w:t>
      </w:r>
      <w:r w:rsidRPr="00783791">
        <w:rPr>
          <w:szCs w:val="24"/>
          <w:lang w:val="ru-RU"/>
        </w:rPr>
        <w:t xml:space="preserve"> само физичко насиље </w:t>
      </w:r>
      <w:r w:rsidR="0047265C">
        <w:rPr>
          <w:szCs w:val="24"/>
          <w:lang w:val="ru-RU"/>
        </w:rPr>
        <w:t xml:space="preserve"> у </w:t>
      </w:r>
      <w:r w:rsidRPr="00783791">
        <w:rPr>
          <w:szCs w:val="24"/>
          <w:lang w:val="ru-RU"/>
        </w:rPr>
        <w:t xml:space="preserve"> 36 случајева.                              </w:t>
      </w:r>
      <w:r w:rsidR="009033B9" w:rsidRPr="00783791">
        <w:rPr>
          <w:szCs w:val="24"/>
          <w:lang w:val="ru-RU"/>
        </w:rPr>
        <w:t xml:space="preserve">    </w:t>
      </w:r>
      <w:r w:rsidR="00A24C27" w:rsidRPr="00783791">
        <w:rPr>
          <w:szCs w:val="24"/>
          <w:lang w:val="ru-RU"/>
        </w:rPr>
        <w:t xml:space="preserve">            </w:t>
      </w:r>
      <w:r w:rsidRPr="00783791">
        <w:rPr>
          <w:szCs w:val="24"/>
          <w:lang w:val="ru-RU"/>
        </w:rPr>
        <w:t xml:space="preserve"> </w:t>
      </w:r>
      <w:r w:rsidR="00862673" w:rsidRPr="00783791">
        <w:rPr>
          <w:szCs w:val="24"/>
          <w:lang w:val="ru-RU"/>
        </w:rPr>
        <w:t xml:space="preserve">                 </w:t>
      </w:r>
    </w:p>
    <w:p w:rsidR="007B7BBE" w:rsidRPr="00783791" w:rsidRDefault="007B7BBE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Што се тиче малољетника, као жртава насиља, регистровано </w:t>
      </w:r>
      <w:r w:rsidR="0047265C">
        <w:rPr>
          <w:szCs w:val="24"/>
          <w:lang w:val="ru-RU"/>
        </w:rPr>
        <w:t xml:space="preserve">их је </w:t>
      </w:r>
      <w:r w:rsidRPr="00783791">
        <w:rPr>
          <w:szCs w:val="24"/>
          <w:lang w:val="ru-RU"/>
        </w:rPr>
        <w:t>58 од чега је 28 дјечака и 30 дјевојчица</w:t>
      </w:r>
      <w:r w:rsidR="009E78AE">
        <w:rPr>
          <w:szCs w:val="24"/>
          <w:lang w:val="ru-RU"/>
        </w:rPr>
        <w:t xml:space="preserve"> </w:t>
      </w:r>
      <w:r w:rsidR="009E78AE" w:rsidRPr="009E78AE">
        <w:rPr>
          <w:szCs w:val="24"/>
          <w:lang w:val="ru-RU"/>
        </w:rPr>
        <w:t xml:space="preserve">(и присуство дјетета породичном насиљу сматра се </w:t>
      </w:r>
      <w:r w:rsidR="009E78AE">
        <w:rPr>
          <w:szCs w:val="24"/>
          <w:lang w:val="ru-RU"/>
        </w:rPr>
        <w:t>директним насиљем над дјететом)</w:t>
      </w:r>
      <w:r w:rsidR="00862673" w:rsidRPr="00783791">
        <w:rPr>
          <w:szCs w:val="24"/>
          <w:lang w:val="ru-RU"/>
        </w:rPr>
        <w:t>.</w:t>
      </w:r>
      <w:r w:rsidRPr="00783791">
        <w:rPr>
          <w:szCs w:val="24"/>
          <w:lang w:val="ru-RU"/>
        </w:rPr>
        <w:tab/>
        <w:t xml:space="preserve">                   </w:t>
      </w:r>
    </w:p>
    <w:p w:rsidR="00441811" w:rsidRDefault="007B7BBE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Интересантно је напоменути да су од укупног броја жртава насиља у породици жртве најчешће дјеца основношколског узраста. </w:t>
      </w:r>
    </w:p>
    <w:p w:rsidR="000D2FEF" w:rsidRPr="009E78AE" w:rsidRDefault="007B7BBE" w:rsidP="008A38BF">
      <w:pPr>
        <w:spacing w:before="0" w:after="0"/>
        <w:rPr>
          <w:szCs w:val="24"/>
          <w:lang w:val="ru-RU"/>
        </w:rPr>
      </w:pPr>
      <w:r w:rsidRPr="00783791">
        <w:rPr>
          <w:szCs w:val="24"/>
          <w:lang w:val="ru-RU"/>
        </w:rPr>
        <w:tab/>
        <w:t xml:space="preserve">                 </w:t>
      </w:r>
    </w:p>
    <w:p w:rsidR="0022291F" w:rsidRDefault="0022291F" w:rsidP="008C4054">
      <w:pPr>
        <w:spacing w:before="0" w:after="0"/>
        <w:ind w:firstLine="36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4. Разврставање дјеце и омладине са сметњама у развоју</w:t>
      </w:r>
    </w:p>
    <w:p w:rsidR="009E78AE" w:rsidRPr="00783791" w:rsidRDefault="009E78AE" w:rsidP="008A38BF">
      <w:pPr>
        <w:spacing w:before="0" w:after="0"/>
        <w:rPr>
          <w:b/>
          <w:szCs w:val="24"/>
          <w:lang w:val="sr-Cyrl-CS"/>
        </w:rPr>
      </w:pPr>
    </w:p>
    <w:p w:rsidR="004C4129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Првостепена стручна комисија за процјену потреба и усмјеравање дјеце и омладине са сметњама у развоју запримила је 119 захтјева. Обрађено је 80 захтјева , а </w:t>
      </w:r>
      <w:r w:rsidR="00862673" w:rsidRPr="00783791">
        <w:rPr>
          <w:szCs w:val="24"/>
          <w:lang w:val="ru-RU"/>
        </w:rPr>
        <w:t xml:space="preserve"> </w:t>
      </w:r>
      <w:r w:rsidRPr="00783791">
        <w:rPr>
          <w:szCs w:val="24"/>
          <w:lang w:val="ru-RU"/>
        </w:rPr>
        <w:t>9 захтјева није обрађено због одустајања од комисијске процјене. Преосталих 30 захтјева чека на обраду. Од 80 обрађених захтјев</w:t>
      </w:r>
      <w:r w:rsidR="00441811">
        <w:rPr>
          <w:szCs w:val="24"/>
          <w:lang w:val="ru-RU"/>
        </w:rPr>
        <w:t>а установљено је сљедеће стање: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783791">
        <w:rPr>
          <w:lang w:val="ru-RU"/>
        </w:rPr>
        <w:t>лица са психичким поремећајима и обољењима  -  3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783791">
        <w:rPr>
          <w:lang w:val="ru-RU"/>
        </w:rPr>
        <w:t>лица са тјелесним оштећењем и хроничним обољењем – 20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</w:pPr>
      <w:r w:rsidRPr="00783791">
        <w:t>лица са оштећењем вида  -  3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</w:pPr>
      <w:r w:rsidRPr="00783791">
        <w:t>лица са оштећењем слуха  -  6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783791">
        <w:rPr>
          <w:lang w:val="ru-RU"/>
        </w:rPr>
        <w:t>лица са оштећењем у говорно-гласовној комуникацији  -  1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</w:pPr>
      <w:r w:rsidRPr="00783791">
        <w:t>лица са интелектуалним оштећењем  -  18</w:t>
      </w:r>
    </w:p>
    <w:p w:rsidR="004C4129" w:rsidRPr="00783791" w:rsidRDefault="004C4129" w:rsidP="008A38BF">
      <w:pPr>
        <w:pStyle w:val="ListParagraph"/>
        <w:numPr>
          <w:ilvl w:val="0"/>
          <w:numId w:val="5"/>
        </w:numPr>
        <w:jc w:val="both"/>
      </w:pPr>
      <w:r w:rsidRPr="00783791">
        <w:t>лица са вишеструким сметњама  -  23</w:t>
      </w:r>
    </w:p>
    <w:p w:rsidR="004C4129" w:rsidRPr="009E78AE" w:rsidRDefault="004C4129" w:rsidP="008A38BF">
      <w:pPr>
        <w:pStyle w:val="ListParagraph"/>
        <w:numPr>
          <w:ilvl w:val="0"/>
          <w:numId w:val="5"/>
        </w:numPr>
        <w:jc w:val="both"/>
      </w:pPr>
      <w:r w:rsidRPr="00783791">
        <w:t>лица без оштећења  -  6</w:t>
      </w:r>
    </w:p>
    <w:p w:rsidR="000D2FEF" w:rsidRPr="000D2FEF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У раду Стручне комисије ангажован је и један радник Центра који је координатор комисије.</w:t>
      </w:r>
    </w:p>
    <w:p w:rsidR="008C4054" w:rsidRDefault="009033B9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         </w:t>
      </w:r>
      <w:r w:rsidR="00A24C27" w:rsidRPr="00783791">
        <w:rPr>
          <w:szCs w:val="24"/>
          <w:lang w:val="sr-Cyrl-CS"/>
        </w:rPr>
        <w:t xml:space="preserve">  </w:t>
      </w:r>
    </w:p>
    <w:p w:rsidR="0022291F" w:rsidRPr="00783791" w:rsidRDefault="0022291F" w:rsidP="008C4054">
      <w:pPr>
        <w:spacing w:before="0" w:after="0"/>
        <w:ind w:firstLine="72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>5. Малољетници у сукобу са законом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             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У</w:t>
      </w:r>
      <w:r w:rsidRPr="00783791">
        <w:rPr>
          <w:szCs w:val="24"/>
          <w:lang w:val="sr-Cyrl-CS"/>
        </w:rPr>
        <w:t xml:space="preserve"> 2015. години </w:t>
      </w:r>
      <w:r w:rsidRPr="00783791">
        <w:rPr>
          <w:szCs w:val="24"/>
          <w:lang w:val="bs-Cyrl-BA"/>
        </w:rPr>
        <w:t xml:space="preserve"> </w:t>
      </w:r>
      <w:r w:rsidRPr="00783791">
        <w:rPr>
          <w:szCs w:val="24"/>
          <w:lang w:val="ru-RU"/>
        </w:rPr>
        <w:t>Цент</w:t>
      </w:r>
      <w:r w:rsidRPr="00783791">
        <w:rPr>
          <w:szCs w:val="24"/>
          <w:lang w:val="sr-Cyrl-BA"/>
        </w:rPr>
        <w:t>ар</w:t>
      </w:r>
      <w:r w:rsidRPr="00783791">
        <w:rPr>
          <w:szCs w:val="24"/>
          <w:lang w:val="ru-RU"/>
        </w:rPr>
        <w:t xml:space="preserve"> за социјални рад</w:t>
      </w:r>
      <w:r w:rsidRPr="00783791">
        <w:rPr>
          <w:szCs w:val="24"/>
          <w:lang w:val="bs-Cyrl-BA"/>
        </w:rPr>
        <w:t xml:space="preserve"> Бијељина је </w:t>
      </w:r>
      <w:r w:rsidRPr="00783791">
        <w:rPr>
          <w:szCs w:val="24"/>
          <w:lang w:val="sr-Cyrl-CS"/>
        </w:rPr>
        <w:t xml:space="preserve">регистровао  </w:t>
      </w:r>
      <w:r w:rsidRPr="00783791">
        <w:rPr>
          <w:szCs w:val="24"/>
          <w:lang w:val="ru-RU"/>
        </w:rPr>
        <w:t>95</w:t>
      </w:r>
      <w:r w:rsidRPr="00783791">
        <w:rPr>
          <w:szCs w:val="24"/>
          <w:lang w:val="sr-Cyrl-CS"/>
        </w:rPr>
        <w:t xml:space="preserve"> малољетник</w:t>
      </w:r>
      <w:r w:rsidRPr="00783791">
        <w:rPr>
          <w:szCs w:val="24"/>
        </w:rPr>
        <w:t>a</w:t>
      </w:r>
      <w:r w:rsidRPr="00783791">
        <w:rPr>
          <w:szCs w:val="24"/>
          <w:lang w:val="sr-Cyrl-CS"/>
        </w:rPr>
        <w:t xml:space="preserve"> са различитим облицима девијантног понашања.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Од укупног броја евидентираних малољетинка са девијатним понашањем, 42 је малољетника у сукобу са законом</w:t>
      </w:r>
      <w:r w:rsidRPr="00783791">
        <w:rPr>
          <w:szCs w:val="24"/>
          <w:lang w:val="ru-RU"/>
        </w:rPr>
        <w:t xml:space="preserve">, који су починили 9 кривичних дела крађе и 31 друго кривично дело.           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Починиоци прекршаја, којих је у 2015. години евидентирано 28, чинили су дјела из Закона о нарушавању јавног реда и мира (11 прекршаја)  и Закона о основама безбједности саобраћаја на путевима у БиХ</w:t>
      </w:r>
      <w:r w:rsidR="00862673" w:rsidRPr="00783791">
        <w:rPr>
          <w:szCs w:val="24"/>
          <w:lang w:val="sr-Cyrl-CS"/>
        </w:rPr>
        <w:t xml:space="preserve"> (</w:t>
      </w:r>
      <w:r w:rsidRPr="00783791">
        <w:rPr>
          <w:szCs w:val="24"/>
          <w:lang w:val="sr-Cyrl-CS"/>
        </w:rPr>
        <w:t>14 прекршаја).</w:t>
      </w:r>
      <w:r w:rsidRPr="00783791">
        <w:rPr>
          <w:b/>
          <w:szCs w:val="24"/>
          <w:lang w:val="sr-Cyrl-CS"/>
        </w:rPr>
        <w:t xml:space="preserve">                                                                                                                                            </w:t>
      </w:r>
    </w:p>
    <w:p w:rsidR="009033B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У протеклом периоду  евидентирано је 53 малољетника са различитим облицима асоцијалног понашања (</w:t>
      </w:r>
      <w:r w:rsidRPr="00783791">
        <w:rPr>
          <w:szCs w:val="24"/>
          <w:lang w:val="sr-Cyrl-BA"/>
        </w:rPr>
        <w:t xml:space="preserve">непоштовање ауторитета, непохађање наставе, посебно бахато понашање, </w:t>
      </w:r>
      <w:r w:rsidRPr="00783791">
        <w:rPr>
          <w:szCs w:val="24"/>
          <w:lang w:val="sr-Cyrl-CS"/>
        </w:rPr>
        <w:t>скитња, бјежање од куће, про</w:t>
      </w:r>
      <w:r w:rsidRPr="00783791">
        <w:rPr>
          <w:szCs w:val="24"/>
          <w:lang w:val="sr-Cyrl-BA"/>
        </w:rPr>
        <w:t>сјач</w:t>
      </w:r>
      <w:r w:rsidRPr="00783791">
        <w:rPr>
          <w:szCs w:val="24"/>
          <w:lang w:val="sr-Cyrl-CS"/>
        </w:rPr>
        <w:t>ење и сл</w:t>
      </w:r>
      <w:r w:rsidRPr="00783791">
        <w:rPr>
          <w:szCs w:val="24"/>
          <w:lang w:val="sr-Cyrl-BA"/>
        </w:rPr>
        <w:t>.</w:t>
      </w:r>
      <w:r w:rsidRPr="00783791">
        <w:rPr>
          <w:szCs w:val="24"/>
          <w:lang w:val="sr-Cyrl-CS"/>
        </w:rPr>
        <w:t xml:space="preserve"> ).</w:t>
      </w:r>
      <w:r w:rsidR="00862673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>Број малољетника са</w:t>
      </w:r>
      <w:r w:rsidR="00862673" w:rsidRPr="00783791">
        <w:rPr>
          <w:szCs w:val="24"/>
          <w:lang w:val="sr-Cyrl-CS"/>
        </w:rPr>
        <w:t xml:space="preserve"> а</w:t>
      </w:r>
      <w:r w:rsidRPr="00783791">
        <w:rPr>
          <w:szCs w:val="24"/>
          <w:lang w:val="sr-Cyrl-CS"/>
        </w:rPr>
        <w:t xml:space="preserve">социјалним облицима понашања знатно је већи у односу на прошлу годину (18). За помоћ  овим малољетницима најчешће су нам се обраћали школа, родитељи и полиција.     </w:t>
      </w:r>
      <w:r w:rsidR="009033B9" w:rsidRPr="00783791">
        <w:rPr>
          <w:szCs w:val="24"/>
          <w:lang w:val="sr-Cyrl-CS"/>
        </w:rPr>
        <w:tab/>
      </w:r>
      <w:r w:rsidRPr="00783791">
        <w:rPr>
          <w:szCs w:val="24"/>
          <w:lang w:val="sr-Cyrl-CS"/>
        </w:rPr>
        <w:tab/>
        <w:t xml:space="preserve">                                     </w:t>
      </w:r>
      <w:r w:rsidRPr="00783791">
        <w:rPr>
          <w:szCs w:val="24"/>
          <w:lang w:val="ru-RU"/>
        </w:rPr>
        <w:t xml:space="preserve">                             </w:t>
      </w:r>
      <w:r w:rsidRPr="00783791">
        <w:rPr>
          <w:szCs w:val="24"/>
          <w:lang w:val="sr-Cyrl-CS"/>
        </w:rPr>
        <w:t xml:space="preserve"> </w:t>
      </w:r>
    </w:p>
    <w:p w:rsidR="009033B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Према евиденцији Центра за социјални рад Бијељина, а на основу добијених рјешења од стране Основног суда у Бијељини, у току 2015. године малољетним починиоцима кривичних дјела  изречена је 31 мјера и то 5 мјере појачаног надзора  </w:t>
      </w:r>
      <w:r w:rsidRPr="00783791">
        <w:rPr>
          <w:szCs w:val="24"/>
          <w:lang w:val="sr-Cyrl-CS"/>
        </w:rPr>
        <w:lastRenderedPageBreak/>
        <w:t xml:space="preserve">родитеља, 4 мјере појачаног надзора органа старатељства, 21 судски укор, једна заводска мјера упућивање у васптино-поправни дом.                                  </w:t>
      </w:r>
    </w:p>
    <w:p w:rsidR="009E78AE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У току 2015</w:t>
      </w:r>
      <w:r w:rsidR="00862673" w:rsidRPr="00783791">
        <w:rPr>
          <w:szCs w:val="24"/>
          <w:lang w:val="sr-Cyrl-CS"/>
        </w:rPr>
        <w:t>.</w:t>
      </w:r>
      <w:r w:rsidRPr="00783791">
        <w:rPr>
          <w:szCs w:val="24"/>
          <w:lang w:val="sr-Cyrl-CS"/>
        </w:rPr>
        <w:t xml:space="preserve"> године </w:t>
      </w:r>
      <w:r w:rsidR="009E78AE">
        <w:rPr>
          <w:szCs w:val="24"/>
          <w:lang w:val="sr-Cyrl-CS"/>
        </w:rPr>
        <w:t>Центру за социјални рад Бијељина</w:t>
      </w:r>
      <w:r w:rsidRPr="00783791">
        <w:rPr>
          <w:szCs w:val="24"/>
          <w:lang w:val="sr-Cyrl-CS"/>
        </w:rPr>
        <w:t xml:space="preserve"> </w:t>
      </w:r>
      <w:r w:rsidR="00862673" w:rsidRPr="00783791">
        <w:rPr>
          <w:szCs w:val="24"/>
          <w:lang w:val="sr-Cyrl-CS"/>
        </w:rPr>
        <w:t xml:space="preserve">је </w:t>
      </w:r>
      <w:r w:rsidRPr="00783791">
        <w:rPr>
          <w:szCs w:val="24"/>
          <w:lang w:val="sr-Cyrl-CS"/>
        </w:rPr>
        <w:t>додијељен простор у ком је  отворен Дневни центар за д</w:t>
      </w:r>
      <w:r w:rsidR="009E78AE">
        <w:rPr>
          <w:szCs w:val="24"/>
          <w:lang w:val="sr-Cyrl-CS"/>
        </w:rPr>
        <w:t>ј</w:t>
      </w:r>
      <w:r w:rsidRPr="00783791">
        <w:rPr>
          <w:szCs w:val="24"/>
          <w:lang w:val="sr-Cyrl-CS"/>
        </w:rPr>
        <w:t>ецу у ризику са услугом социјалног становања, као донација развојног института «</w:t>
      </w:r>
      <w:r w:rsidRPr="00783791">
        <w:rPr>
          <w:szCs w:val="24"/>
          <w:lang w:val="ru-RU"/>
        </w:rPr>
        <w:t>Alijansa</w:t>
      </w:r>
      <w:r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ru-RU"/>
        </w:rPr>
        <w:t>Franko</w:t>
      </w:r>
      <w:r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ru-RU"/>
        </w:rPr>
        <w:t>Bartoli</w:t>
      </w:r>
      <w:r w:rsidRPr="00783791">
        <w:rPr>
          <w:szCs w:val="24"/>
          <w:lang w:val="sr-Cyrl-CS"/>
        </w:rPr>
        <w:t xml:space="preserve">». </w:t>
      </w:r>
      <w:r w:rsidRPr="00783791">
        <w:rPr>
          <w:szCs w:val="24"/>
          <w:lang w:val="ru-RU"/>
        </w:rPr>
        <w:t>Због недостатка финансијаских средстава Дневни центар за децу у ризику још није почео са радом јер је потребно, у наредном периоду, обезбиједити стручни кадар и финансијска средства  за рад.</w:t>
      </w:r>
      <w:r w:rsidR="009033B9" w:rsidRPr="00783791">
        <w:rPr>
          <w:b/>
          <w:szCs w:val="24"/>
          <w:lang w:val="ru-RU"/>
        </w:rPr>
        <w:t xml:space="preserve">                  </w:t>
      </w:r>
      <w:r w:rsidR="0022291F" w:rsidRPr="00783791">
        <w:rPr>
          <w:szCs w:val="24"/>
          <w:lang w:val="sr-Cyrl-CS"/>
        </w:rPr>
        <w:t xml:space="preserve">         </w:t>
      </w:r>
      <w:r w:rsidR="009033B9" w:rsidRPr="00783791">
        <w:rPr>
          <w:b/>
          <w:szCs w:val="24"/>
          <w:lang w:val="sr-Cyrl-CS"/>
        </w:rPr>
        <w:t xml:space="preserve">    </w:t>
      </w:r>
      <w:r w:rsidR="0022291F" w:rsidRPr="00783791">
        <w:rPr>
          <w:szCs w:val="24"/>
          <w:lang w:val="sr-Cyrl-CS"/>
        </w:rPr>
        <w:t xml:space="preserve"> </w:t>
      </w:r>
    </w:p>
    <w:p w:rsidR="009033B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Од</w:t>
      </w:r>
      <w:r w:rsidR="0022291F" w:rsidRPr="00783791">
        <w:rPr>
          <w:szCs w:val="24"/>
          <w:lang w:val="sr-Cyrl-CS"/>
        </w:rPr>
        <w:t xml:space="preserve"> 2013. годин</w:t>
      </w:r>
      <w:r w:rsidRPr="00783791">
        <w:rPr>
          <w:szCs w:val="24"/>
          <w:lang w:val="sr-Cyrl-CS"/>
        </w:rPr>
        <w:t>е</w:t>
      </w:r>
      <w:r w:rsidR="0022291F" w:rsidRPr="00783791">
        <w:rPr>
          <w:szCs w:val="24"/>
          <w:lang w:val="sr-Cyrl-CS"/>
        </w:rPr>
        <w:t xml:space="preserve"> Центар је учеств</w:t>
      </w:r>
      <w:r w:rsidR="009E78AE">
        <w:rPr>
          <w:szCs w:val="24"/>
          <w:lang w:val="sr-Cyrl-CS"/>
        </w:rPr>
        <w:t>у</w:t>
      </w:r>
      <w:r w:rsidRPr="00783791">
        <w:rPr>
          <w:szCs w:val="24"/>
          <w:lang w:val="sr-Cyrl-CS"/>
        </w:rPr>
        <w:t>је</w:t>
      </w:r>
      <w:r w:rsidR="0022291F" w:rsidRPr="00783791">
        <w:rPr>
          <w:szCs w:val="24"/>
          <w:lang w:val="sr-Cyrl-CS"/>
        </w:rPr>
        <w:t xml:space="preserve"> у пројекту Бироа за људска права Тузла „Заштита дјеце у ризику и дјеце у правосудном систему Босне и Херцоговине“. Пројекат се односио на </w:t>
      </w:r>
      <w:r w:rsidR="00862673" w:rsidRPr="00783791">
        <w:rPr>
          <w:szCs w:val="24"/>
          <w:lang w:val="sr-Cyrl-CS"/>
        </w:rPr>
        <w:t>стварање предуслова за</w:t>
      </w:r>
      <w:r w:rsidR="0022291F" w:rsidRPr="00783791">
        <w:rPr>
          <w:szCs w:val="24"/>
          <w:lang w:val="sr-Cyrl-CS"/>
        </w:rPr>
        <w:t xml:space="preserve"> примјен</w:t>
      </w:r>
      <w:r w:rsidR="00862673" w:rsidRPr="00783791">
        <w:rPr>
          <w:szCs w:val="24"/>
          <w:lang w:val="sr-Cyrl-CS"/>
        </w:rPr>
        <w:t>у</w:t>
      </w:r>
      <w:r w:rsidR="0022291F" w:rsidRPr="00783791">
        <w:rPr>
          <w:szCs w:val="24"/>
          <w:lang w:val="sr-Cyrl-CS"/>
        </w:rPr>
        <w:t xml:space="preserve"> алтернативних мјера у поступању са малољетницима у сукобу са законом. </w:t>
      </w:r>
      <w:r w:rsidR="002165BC" w:rsidRPr="00783791">
        <w:rPr>
          <w:szCs w:val="24"/>
          <w:lang w:val="sr-Cyrl-CS"/>
        </w:rPr>
        <w:t xml:space="preserve">Пројекат је настављен и </w:t>
      </w:r>
      <w:r w:rsidRPr="00783791">
        <w:rPr>
          <w:szCs w:val="24"/>
          <w:lang w:val="sr-Cyrl-CS"/>
        </w:rPr>
        <w:t>релизоваће се до краја 2016</w:t>
      </w:r>
      <w:r w:rsidR="00862673" w:rsidRPr="00783791">
        <w:rPr>
          <w:szCs w:val="24"/>
          <w:lang w:val="sr-Cyrl-CS"/>
        </w:rPr>
        <w:t>.</w:t>
      </w:r>
      <w:r w:rsidRPr="00783791">
        <w:rPr>
          <w:szCs w:val="24"/>
          <w:lang w:val="sr-Cyrl-CS"/>
        </w:rPr>
        <w:t xml:space="preserve"> </w:t>
      </w:r>
      <w:r w:rsidR="002165BC" w:rsidRPr="00783791">
        <w:rPr>
          <w:szCs w:val="24"/>
          <w:lang w:val="sr-Cyrl-CS"/>
        </w:rPr>
        <w:t>годин</w:t>
      </w:r>
      <w:r w:rsidRPr="00783791">
        <w:rPr>
          <w:szCs w:val="24"/>
          <w:lang w:val="sr-Cyrl-CS"/>
        </w:rPr>
        <w:t xml:space="preserve">е </w:t>
      </w:r>
      <w:r w:rsidR="002165BC" w:rsidRPr="00783791">
        <w:rPr>
          <w:szCs w:val="24"/>
          <w:lang w:val="sr-Cyrl-CS"/>
        </w:rPr>
        <w:t xml:space="preserve">с тим што ће акценат бити на секундарној превенцији малољетничког преступништва.   </w:t>
      </w:r>
      <w:r w:rsidR="0022291F" w:rsidRPr="00783791">
        <w:rPr>
          <w:szCs w:val="24"/>
        </w:rPr>
        <w:tab/>
        <w:t xml:space="preserve">         </w:t>
      </w:r>
      <w:r w:rsidR="0022291F" w:rsidRPr="00783791">
        <w:rPr>
          <w:szCs w:val="24"/>
          <w:lang w:val="sr-Cyrl-CS"/>
        </w:rPr>
        <w:t xml:space="preserve"> </w:t>
      </w:r>
    </w:p>
    <w:p w:rsidR="0022291F" w:rsidRPr="00783791" w:rsidRDefault="0022291F" w:rsidP="008A38BF">
      <w:pPr>
        <w:spacing w:before="0" w:after="0"/>
        <w:rPr>
          <w:b/>
          <w:szCs w:val="24"/>
          <w:lang w:val="sr-Cyrl-CS"/>
        </w:rPr>
      </w:pP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</w:r>
      <w:r w:rsidRPr="00783791">
        <w:rPr>
          <w:b/>
          <w:szCs w:val="24"/>
          <w:lang w:val="sr-Cyrl-CS"/>
        </w:rPr>
        <w:tab/>
        <w:t xml:space="preserve"> </w:t>
      </w:r>
    </w:p>
    <w:p w:rsidR="00341197" w:rsidRDefault="00341197" w:rsidP="008C4054">
      <w:pPr>
        <w:spacing w:before="0" w:after="0"/>
        <w:ind w:firstLine="720"/>
        <w:rPr>
          <w:b/>
          <w:szCs w:val="24"/>
          <w:lang w:val="sr-Cyrl-CS"/>
        </w:rPr>
      </w:pPr>
    </w:p>
    <w:p w:rsidR="009E78AE" w:rsidRDefault="008C4054" w:rsidP="008C4054">
      <w:pPr>
        <w:spacing w:before="0" w:after="0"/>
        <w:ind w:firstLine="720"/>
        <w:rPr>
          <w:b/>
          <w:szCs w:val="24"/>
        </w:rPr>
      </w:pPr>
      <w:r>
        <w:rPr>
          <w:b/>
          <w:szCs w:val="24"/>
          <w:lang w:val="sr-Cyrl-CS"/>
        </w:rPr>
        <w:t>6.</w:t>
      </w:r>
      <w:r w:rsidR="0022291F" w:rsidRPr="00783791">
        <w:rPr>
          <w:b/>
          <w:szCs w:val="24"/>
          <w:lang w:val="sr-Cyrl-CS"/>
        </w:rPr>
        <w:t xml:space="preserve"> Остале активности</w:t>
      </w:r>
    </w:p>
    <w:p w:rsidR="0022291F" w:rsidRPr="009E78AE" w:rsidRDefault="0022291F" w:rsidP="008A38BF">
      <w:pPr>
        <w:spacing w:before="0" w:after="0"/>
        <w:rPr>
          <w:b/>
          <w:szCs w:val="24"/>
        </w:rPr>
      </w:pPr>
      <w:r w:rsidRPr="00783791">
        <w:rPr>
          <w:szCs w:val="24"/>
          <w:lang w:val="sr-Cyrl-CS"/>
        </w:rPr>
        <w:t xml:space="preserve">    </w:t>
      </w:r>
      <w:r w:rsidR="008720BA" w:rsidRPr="00783791">
        <w:rPr>
          <w:szCs w:val="24"/>
          <w:lang w:val="sr-Cyrl-CS"/>
        </w:rPr>
        <w:t xml:space="preserve"> </w:t>
      </w:r>
    </w:p>
    <w:p w:rsidR="008720BA" w:rsidRPr="00783791" w:rsidRDefault="008720BA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Дио активности Центра био је посв</w:t>
      </w:r>
      <w:r w:rsidR="00862673" w:rsidRPr="00783791">
        <w:rPr>
          <w:szCs w:val="24"/>
          <w:lang w:val="sr-Cyrl-CS"/>
        </w:rPr>
        <w:t>ећен пружањем различитих услуга</w:t>
      </w:r>
      <w:r w:rsidRPr="00783791">
        <w:rPr>
          <w:szCs w:val="24"/>
          <w:lang w:val="sr-Cyrl-CS"/>
        </w:rPr>
        <w:t xml:space="preserve">. Тако су у </w:t>
      </w:r>
      <w:r w:rsidR="004C4129" w:rsidRPr="00783791">
        <w:rPr>
          <w:szCs w:val="24"/>
          <w:lang w:val="sr-Cyrl-CS"/>
        </w:rPr>
        <w:t>176</w:t>
      </w:r>
      <w:r w:rsidRPr="00783791">
        <w:rPr>
          <w:szCs w:val="24"/>
          <w:lang w:val="sr-Cyrl-CS"/>
        </w:rPr>
        <w:t xml:space="preserve"> случаја пружане услуге душевним болесницим, у </w:t>
      </w:r>
      <w:r w:rsidR="004C4129" w:rsidRPr="00783791">
        <w:rPr>
          <w:szCs w:val="24"/>
          <w:lang w:val="sr-Cyrl-CS"/>
        </w:rPr>
        <w:t>63</w:t>
      </w:r>
      <w:r w:rsidRPr="00783791">
        <w:rPr>
          <w:szCs w:val="24"/>
          <w:lang w:val="sr-Cyrl-CS"/>
        </w:rPr>
        <w:t xml:space="preserve"> случаја рађено је са алкохоличарим</w:t>
      </w:r>
      <w:r w:rsidR="00862673" w:rsidRPr="00783791">
        <w:rPr>
          <w:szCs w:val="24"/>
          <w:lang w:val="sr-Cyrl-CS"/>
        </w:rPr>
        <w:t>а</w:t>
      </w:r>
      <w:r w:rsidRPr="00783791">
        <w:rPr>
          <w:szCs w:val="24"/>
          <w:lang w:val="sr-Cyrl-CS"/>
        </w:rPr>
        <w:t xml:space="preserve">, </w:t>
      </w:r>
      <w:r w:rsidR="00862673" w:rsidRPr="00783791">
        <w:rPr>
          <w:szCs w:val="24"/>
          <w:lang w:val="sr-Cyrl-CS"/>
        </w:rPr>
        <w:t xml:space="preserve"> </w:t>
      </w:r>
      <w:r w:rsidRPr="00783791">
        <w:rPr>
          <w:szCs w:val="24"/>
          <w:lang w:val="sr-Cyrl-CS"/>
        </w:rPr>
        <w:t>у 2</w:t>
      </w:r>
      <w:r w:rsidR="004C4129" w:rsidRPr="00783791">
        <w:rPr>
          <w:szCs w:val="24"/>
          <w:lang w:val="sr-Cyrl-CS"/>
        </w:rPr>
        <w:t>12</w:t>
      </w:r>
      <w:r w:rsidRPr="00783791">
        <w:rPr>
          <w:szCs w:val="24"/>
          <w:lang w:val="sr-Cyrl-CS"/>
        </w:rPr>
        <w:t xml:space="preserve"> случајева рађено је на рјешавању нарушених породичних односа</w:t>
      </w:r>
      <w:r w:rsidR="000926F2" w:rsidRPr="00783791">
        <w:rPr>
          <w:szCs w:val="24"/>
          <w:lang w:val="sr-Cyrl-CS"/>
        </w:rPr>
        <w:t xml:space="preserve">, а у преко </w:t>
      </w:r>
      <w:r w:rsidR="004C4129" w:rsidRPr="00783791">
        <w:rPr>
          <w:szCs w:val="24"/>
          <w:lang w:val="sr-Cyrl-CS"/>
        </w:rPr>
        <w:t>45</w:t>
      </w:r>
      <w:r w:rsidR="000926F2" w:rsidRPr="00783791">
        <w:rPr>
          <w:szCs w:val="24"/>
          <w:lang w:val="sr-Cyrl-CS"/>
        </w:rPr>
        <w:t xml:space="preserve"> случајева рађене су анамнезе, извјештаји и приједлози за потребе Казнено-поправн</w:t>
      </w:r>
      <w:r w:rsidR="00862673" w:rsidRPr="00783791">
        <w:rPr>
          <w:szCs w:val="24"/>
          <w:lang w:val="sr-Cyrl-CS"/>
        </w:rPr>
        <w:t>их</w:t>
      </w:r>
      <w:r w:rsidR="000926F2" w:rsidRPr="00783791">
        <w:rPr>
          <w:szCs w:val="24"/>
          <w:lang w:val="sr-Cyrl-CS"/>
        </w:rPr>
        <w:t xml:space="preserve"> завода (при отпусту затвореника, одобравању допуста, посјетама и сл).</w:t>
      </w:r>
    </w:p>
    <w:p w:rsidR="00752157" w:rsidRPr="008C4054" w:rsidRDefault="0022291F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 xml:space="preserve">У току протекле године,  Центар је пружио и низ других услуга из области социјалног рада (савјетодавне, правне, психолошке и др.). Евидентирано око </w:t>
      </w:r>
      <w:r w:rsidR="00862673" w:rsidRPr="00783791">
        <w:rPr>
          <w:szCs w:val="24"/>
          <w:lang w:val="sr-Cyrl-CS"/>
        </w:rPr>
        <w:t>3</w:t>
      </w:r>
      <w:r w:rsidRPr="00783791">
        <w:rPr>
          <w:szCs w:val="24"/>
          <w:lang w:val="sr-Cyrl-CS"/>
        </w:rPr>
        <w:t>00</w:t>
      </w:r>
      <w:r w:rsidR="00862673" w:rsidRPr="00783791">
        <w:rPr>
          <w:szCs w:val="24"/>
          <w:lang w:val="sr-Cyrl-CS"/>
        </w:rPr>
        <w:t>0</w:t>
      </w:r>
      <w:r w:rsidRPr="00783791">
        <w:rPr>
          <w:szCs w:val="24"/>
          <w:lang w:val="sr-Cyrl-CS"/>
        </w:rPr>
        <w:t xml:space="preserve">  </w:t>
      </w:r>
      <w:r w:rsidR="00862673" w:rsidRPr="00783791">
        <w:rPr>
          <w:szCs w:val="24"/>
          <w:lang w:val="sr-Cyrl-CS"/>
        </w:rPr>
        <w:t>случајева обраћања грађана,</w:t>
      </w:r>
      <w:r w:rsidRPr="00783791">
        <w:rPr>
          <w:szCs w:val="24"/>
          <w:lang w:val="sr-Cyrl-CS"/>
        </w:rPr>
        <w:t xml:space="preserve">  који су се из одређених разлога нашли у стању социјалне потребе и којима је</w:t>
      </w:r>
      <w:r w:rsidRPr="00783791">
        <w:rPr>
          <w:szCs w:val="24"/>
        </w:rPr>
        <w:t xml:space="preserve"> </w:t>
      </w:r>
      <w:r w:rsidRPr="00783791">
        <w:rPr>
          <w:szCs w:val="24"/>
          <w:lang w:val="sr-Cyrl-CS"/>
        </w:rPr>
        <w:t>пружен неки од облика, мјера или услуга социјалне заштите</w:t>
      </w:r>
      <w:r w:rsidRPr="00783791">
        <w:rPr>
          <w:szCs w:val="24"/>
        </w:rPr>
        <w:t>, а нису приказани у наведеним категоријама</w:t>
      </w:r>
      <w:r w:rsidRPr="00783791">
        <w:rPr>
          <w:szCs w:val="24"/>
          <w:lang w:val="sr-Cyrl-CS"/>
        </w:rPr>
        <w:t>, јер се не могу сврстати у посебну категорију.</w:t>
      </w:r>
    </w:p>
    <w:p w:rsidR="008720BA" w:rsidRPr="00783791" w:rsidRDefault="008720BA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Поред наведеног Центар је урадио низ анализа, извјештаја, мишљења како за своје тако и за потребе других институција и установа.</w:t>
      </w:r>
      <w:r w:rsidRPr="00783791">
        <w:rPr>
          <w:szCs w:val="24"/>
        </w:rPr>
        <w:t xml:space="preserve">       </w:t>
      </w:r>
    </w:p>
    <w:p w:rsidR="0022291F" w:rsidRPr="00783791" w:rsidRDefault="0022291F" w:rsidP="008A38BF">
      <w:pPr>
        <w:spacing w:before="0" w:after="0"/>
        <w:rPr>
          <w:szCs w:val="24"/>
          <w:lang w:val="sr-Cyrl-CS"/>
        </w:rPr>
      </w:pPr>
    </w:p>
    <w:p w:rsidR="0022291F" w:rsidRDefault="00341197" w:rsidP="008A38BF">
      <w:pPr>
        <w:spacing w:before="0" w:after="0"/>
        <w:jc w:val="left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ab/>
      </w:r>
      <w:r w:rsidR="008C4054" w:rsidRPr="00783791">
        <w:rPr>
          <w:b/>
          <w:szCs w:val="24"/>
          <w:lang w:val="sr-Cyrl-CS"/>
        </w:rPr>
        <w:t>Д – ПРАВА ИЗ ЗАКОНА О ДЈЕЧИЈОЈ ЗАШТИТИ</w:t>
      </w:r>
    </w:p>
    <w:p w:rsidR="001618B1" w:rsidRPr="00783791" w:rsidRDefault="001618B1" w:rsidP="008A38BF">
      <w:pPr>
        <w:spacing w:before="0" w:after="0"/>
        <w:jc w:val="left"/>
        <w:rPr>
          <w:b/>
          <w:szCs w:val="24"/>
          <w:lang w:val="sr-Cyrl-CS"/>
        </w:rPr>
      </w:pPr>
    </w:p>
    <w:p w:rsidR="00862673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Послови и задаци дјечије заштите организовани су као посебна цјелина. Служба за послове дјечије заштите прима и обрађује документацију за остваривање права из ове области како би се та права могла реализовати преко Ју Фонд за дјечију заштиту.  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У складу са Законом о дјечијој заштит</w:t>
      </w:r>
      <w:r w:rsidR="009E78AE">
        <w:rPr>
          <w:szCs w:val="24"/>
          <w:lang w:val="ru-RU"/>
        </w:rPr>
        <w:t xml:space="preserve">и додатак за дјецу у 2015 години користило је </w:t>
      </w:r>
      <w:r w:rsidRPr="00783791">
        <w:rPr>
          <w:szCs w:val="24"/>
          <w:lang w:val="ru-RU"/>
        </w:rPr>
        <w:t xml:space="preserve">3.398 дјеце из 2.402 породице. 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Број породица које примају дјечији додатак на једно дијете је 1.795, з</w:t>
      </w:r>
      <w:r w:rsidR="009E78AE">
        <w:rPr>
          <w:szCs w:val="24"/>
          <w:lang w:val="ru-RU"/>
        </w:rPr>
        <w:t>а двоје дјеце 892, за троје 183 и  528 дјеце из вулнерабилне категорије (дјеца са потешкоћама у развоју, дјеца корисници новчане помоћи, дјеца под старатељством).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В</w:t>
      </w:r>
      <w:r w:rsidR="00862673" w:rsidRPr="00783791">
        <w:rPr>
          <w:szCs w:val="24"/>
          <w:lang w:val="sr-Cyrl-CS"/>
        </w:rPr>
        <w:t>исина дјечијег додатка на друго</w:t>
      </w:r>
      <w:r w:rsidRPr="00783791">
        <w:rPr>
          <w:szCs w:val="24"/>
          <w:lang w:val="sr-Cyrl-CS"/>
        </w:rPr>
        <w:t xml:space="preserve"> и четврто дијете износила је  35 КМ, за треће дијете 70 КМ  док је увећани дјечији додатак за вулнерабилне категорије дјеце износио 90  КМ</w:t>
      </w:r>
      <w:r w:rsidR="00862673" w:rsidRPr="00783791">
        <w:rPr>
          <w:szCs w:val="24"/>
          <w:lang w:val="sr-Cyrl-CS"/>
        </w:rPr>
        <w:t xml:space="preserve">.      </w:t>
      </w:r>
      <w:r w:rsidRPr="00783791">
        <w:rPr>
          <w:szCs w:val="24"/>
          <w:lang w:val="sr-Cyrl-CS"/>
        </w:rPr>
        <w:t xml:space="preserve"> </w:t>
      </w:r>
      <w:r w:rsidR="00862673" w:rsidRPr="00783791">
        <w:rPr>
          <w:szCs w:val="24"/>
          <w:lang w:val="sr-Cyrl-CS"/>
        </w:rPr>
        <w:t xml:space="preserve">  </w:t>
      </w:r>
    </w:p>
    <w:p w:rsidR="00953478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sr-Cyrl-CS"/>
        </w:rPr>
        <w:t>Гледано по параметрима појединчно, у односу на прошлу годину,   дошло је до смањења броја корисника како дјеце, породица, тако и породиља што указује на неповољан тренд кретања броја ста</w:t>
      </w:r>
      <w:r w:rsidR="009E78AE">
        <w:rPr>
          <w:szCs w:val="24"/>
          <w:lang w:val="sr-Cyrl-CS"/>
        </w:rPr>
        <w:t>но</w:t>
      </w:r>
      <w:r w:rsidRPr="00783791">
        <w:rPr>
          <w:szCs w:val="24"/>
          <w:lang w:val="sr-Cyrl-CS"/>
        </w:rPr>
        <w:t xml:space="preserve">вника  (дјеце корисника је мање за 443, корисника </w:t>
      </w:r>
      <w:r w:rsidRPr="00783791">
        <w:rPr>
          <w:szCs w:val="24"/>
          <w:lang w:val="sr-Cyrl-CS"/>
        </w:rPr>
        <w:lastRenderedPageBreak/>
        <w:t>права на опрему новорођенчета је мање за 8, корисника материнског додатка ма</w:t>
      </w:r>
      <w:r w:rsidR="00862673" w:rsidRPr="00783791">
        <w:rPr>
          <w:szCs w:val="24"/>
          <w:lang w:val="sr-Cyrl-CS"/>
        </w:rPr>
        <w:t>њ</w:t>
      </w:r>
      <w:r w:rsidRPr="00783791">
        <w:rPr>
          <w:szCs w:val="24"/>
          <w:lang w:val="sr-Cyrl-CS"/>
        </w:rPr>
        <w:t>е је за 48)</w:t>
      </w:r>
      <w:r w:rsidR="009E78AE">
        <w:rPr>
          <w:szCs w:val="24"/>
          <w:lang w:val="sr-Cyrl-CS"/>
        </w:rPr>
        <w:t>.</w:t>
      </w:r>
    </w:p>
    <w:p w:rsidR="00763464" w:rsidRPr="00783791" w:rsidRDefault="004C4129" w:rsidP="008C4054">
      <w:pPr>
        <w:spacing w:before="0" w:after="0"/>
        <w:ind w:firstLine="720"/>
        <w:rPr>
          <w:szCs w:val="24"/>
          <w:lang w:val="sr-Cyrl-CS"/>
        </w:rPr>
      </w:pPr>
      <w:r w:rsidRPr="00783791">
        <w:rPr>
          <w:szCs w:val="24"/>
          <w:lang w:val="ru-RU"/>
        </w:rPr>
        <w:t xml:space="preserve">Матерински додатак примала је 481 породиља, а рефундацију плате 382 </w:t>
      </w:r>
      <w:r w:rsidR="001618B1">
        <w:rPr>
          <w:szCs w:val="24"/>
          <w:lang w:val="ru-RU"/>
        </w:rPr>
        <w:t>правна лица</w:t>
      </w:r>
      <w:r w:rsidR="00763464" w:rsidRPr="00783791">
        <w:rPr>
          <w:szCs w:val="24"/>
          <w:lang w:val="ru-RU"/>
        </w:rPr>
        <w:t>.</w:t>
      </w:r>
    </w:p>
    <w:p w:rsidR="004C4129" w:rsidRPr="00783791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 xml:space="preserve">Право на помоћ за опрему новорођенчета примиле су </w:t>
      </w:r>
      <w:r w:rsidR="001618B1" w:rsidRPr="00783791">
        <w:rPr>
          <w:szCs w:val="24"/>
          <w:lang w:val="ru-RU"/>
        </w:rPr>
        <w:t>864</w:t>
      </w:r>
      <w:r w:rsidR="001618B1">
        <w:rPr>
          <w:szCs w:val="24"/>
          <w:lang w:val="ru-RU"/>
        </w:rPr>
        <w:t xml:space="preserve"> </w:t>
      </w:r>
      <w:r w:rsidRPr="00783791">
        <w:rPr>
          <w:szCs w:val="24"/>
          <w:lang w:val="ru-RU"/>
        </w:rPr>
        <w:t>породице.</w:t>
      </w:r>
    </w:p>
    <w:p w:rsidR="000D2FEF" w:rsidRDefault="004C4129" w:rsidP="008C4054">
      <w:pPr>
        <w:spacing w:before="0" w:after="0"/>
        <w:ind w:firstLine="720"/>
        <w:rPr>
          <w:szCs w:val="24"/>
          <w:lang w:val="ru-RU"/>
        </w:rPr>
      </w:pPr>
      <w:r w:rsidRPr="00783791">
        <w:rPr>
          <w:szCs w:val="24"/>
          <w:lang w:val="ru-RU"/>
        </w:rPr>
        <w:t>Једнократна новчана помоћ за треће дијете примиле су 123, а за четврто дијете</w:t>
      </w:r>
      <w:r w:rsidR="00763464" w:rsidRPr="00783791">
        <w:rPr>
          <w:szCs w:val="24"/>
          <w:lang w:val="ru-RU"/>
        </w:rPr>
        <w:t xml:space="preserve"> </w:t>
      </w:r>
      <w:r w:rsidRPr="00783791">
        <w:rPr>
          <w:szCs w:val="24"/>
          <w:lang w:val="ru-RU"/>
        </w:rPr>
        <w:t>18 породица.</w:t>
      </w:r>
    </w:p>
    <w:p w:rsidR="00882697" w:rsidRDefault="00882697" w:rsidP="008A38BF">
      <w:pPr>
        <w:spacing w:before="0" w:after="0"/>
        <w:rPr>
          <w:szCs w:val="24"/>
          <w:lang w:val="ru-RU"/>
        </w:rPr>
      </w:pPr>
    </w:p>
    <w:p w:rsidR="00341197" w:rsidRDefault="00341197" w:rsidP="008A38BF">
      <w:pPr>
        <w:spacing w:before="0" w:after="0"/>
        <w:rPr>
          <w:szCs w:val="24"/>
          <w:lang w:val="ru-RU"/>
        </w:rPr>
      </w:pPr>
    </w:p>
    <w:p w:rsidR="0022291F" w:rsidRPr="00783791" w:rsidRDefault="00341197" w:rsidP="008A38BF">
      <w:pPr>
        <w:spacing w:before="0" w:after="0"/>
        <w:rPr>
          <w:b/>
          <w:szCs w:val="24"/>
        </w:rPr>
      </w:pPr>
      <w:r>
        <w:rPr>
          <w:b/>
          <w:szCs w:val="24"/>
          <w:lang w:val="sr-Cyrl-CS"/>
        </w:rPr>
        <w:tab/>
      </w:r>
      <w:r w:rsidR="0022291F" w:rsidRPr="00783791">
        <w:rPr>
          <w:b/>
          <w:szCs w:val="24"/>
          <w:lang w:val="sr-Cyrl-CS"/>
        </w:rPr>
        <w:t>ЗАКЉУЧАК</w:t>
      </w:r>
    </w:p>
    <w:p w:rsidR="002E3894" w:rsidRDefault="002E3894" w:rsidP="008A38BF">
      <w:pPr>
        <w:spacing w:before="0" w:after="0"/>
        <w:ind w:firstLine="720"/>
        <w:rPr>
          <w:b/>
          <w:szCs w:val="24"/>
          <w:lang w:val="ru-RU"/>
        </w:rPr>
      </w:pPr>
    </w:p>
    <w:p w:rsidR="00341197" w:rsidRDefault="00341197" w:rsidP="008A38BF">
      <w:pPr>
        <w:spacing w:before="0" w:after="0"/>
        <w:ind w:firstLine="720"/>
        <w:rPr>
          <w:b/>
          <w:szCs w:val="24"/>
          <w:lang w:val="ru-RU"/>
        </w:rPr>
      </w:pPr>
    </w:p>
    <w:p w:rsidR="00341197" w:rsidRDefault="00341197" w:rsidP="008A38BF">
      <w:pPr>
        <w:spacing w:before="0" w:after="0"/>
        <w:ind w:firstLine="720"/>
        <w:rPr>
          <w:b/>
          <w:szCs w:val="24"/>
          <w:lang w:val="ru-RU"/>
        </w:rPr>
      </w:pPr>
    </w:p>
    <w:p w:rsidR="002E3894" w:rsidRDefault="006A2A7F" w:rsidP="00882697">
      <w:pPr>
        <w:spacing w:before="0" w:after="0"/>
        <w:ind w:firstLine="720"/>
        <w:rPr>
          <w:lang w:val="ru-RU"/>
        </w:rPr>
      </w:pPr>
      <w:r>
        <w:rPr>
          <w:lang w:val="ru-RU"/>
        </w:rPr>
        <w:t xml:space="preserve">Поред обављања редовних послова из дјелокруга рада Центра за социјални рад Бијељина, прошлу годину нарочито су обиљежиле активности у дијелу рушења старог и почетак изградње новог објекта Центра као и </w:t>
      </w:r>
      <w:r w:rsidR="002E3894">
        <w:rPr>
          <w:lang w:val="ru-RU"/>
        </w:rPr>
        <w:t>прес</w:t>
      </w:r>
      <w:r>
        <w:rPr>
          <w:lang w:val="ru-RU"/>
        </w:rPr>
        <w:t>ељење за нову локацију. У овим ванредним околности</w:t>
      </w:r>
      <w:r w:rsidR="002E3894">
        <w:rPr>
          <w:lang w:val="ru-RU"/>
        </w:rPr>
        <w:t>ма</w:t>
      </w:r>
      <w:r>
        <w:rPr>
          <w:lang w:val="ru-RU"/>
        </w:rPr>
        <w:t xml:space="preserve"> уложен је додатни напор, свих запослених радника,  да би се обезбј</w:t>
      </w:r>
      <w:r w:rsidR="002E3894">
        <w:rPr>
          <w:lang w:val="ru-RU"/>
        </w:rPr>
        <w:t>е</w:t>
      </w:r>
      <w:r>
        <w:rPr>
          <w:lang w:val="ru-RU"/>
        </w:rPr>
        <w:t>дио континуитет и квалитет у раду</w:t>
      </w:r>
      <w:r w:rsidR="002E3894">
        <w:rPr>
          <w:lang w:val="ru-RU"/>
        </w:rPr>
        <w:t>.</w:t>
      </w:r>
    </w:p>
    <w:p w:rsidR="002E3894" w:rsidRDefault="002E3894" w:rsidP="008A38BF">
      <w:pPr>
        <w:spacing w:before="0" w:after="0"/>
        <w:ind w:firstLine="720"/>
        <w:rPr>
          <w:szCs w:val="24"/>
          <w:lang w:val="ru-RU"/>
        </w:rPr>
      </w:pPr>
    </w:p>
    <w:p w:rsidR="002E3894" w:rsidRDefault="001618B1" w:rsidP="00882697">
      <w:pPr>
        <w:spacing w:before="0" w:after="0"/>
        <w:ind w:firstLine="720"/>
        <w:rPr>
          <w:szCs w:val="24"/>
          <w:lang w:val="ru-RU"/>
        </w:rPr>
      </w:pPr>
      <w:r w:rsidRPr="00690846">
        <w:rPr>
          <w:szCs w:val="24"/>
          <w:lang w:val="ru-RU"/>
        </w:rPr>
        <w:t>У складу са планом и димаником изградње новог објекта Центра за социјални рад Бијељина са Дневним центром за дјецу са потешкоћама у развоју</w:t>
      </w:r>
      <w:r w:rsidR="00690846" w:rsidRPr="00690846">
        <w:rPr>
          <w:szCs w:val="24"/>
          <w:lang w:val="ru-RU"/>
        </w:rPr>
        <w:t xml:space="preserve">, у току 2016. године,  неопходно је Центар кадровски ојачати кроз обезбјеђивање  додатног </w:t>
      </w:r>
      <w:r w:rsidRPr="00690846">
        <w:rPr>
          <w:szCs w:val="24"/>
          <w:lang w:val="ru-RU"/>
        </w:rPr>
        <w:t xml:space="preserve"> број</w:t>
      </w:r>
      <w:r w:rsidR="00690846" w:rsidRPr="00690846">
        <w:rPr>
          <w:szCs w:val="24"/>
          <w:lang w:val="ru-RU"/>
        </w:rPr>
        <w:t>а</w:t>
      </w:r>
      <w:r w:rsidRPr="00690846">
        <w:rPr>
          <w:szCs w:val="24"/>
          <w:lang w:val="ru-RU"/>
        </w:rPr>
        <w:t xml:space="preserve"> стручних радника</w:t>
      </w:r>
      <w:r w:rsidR="00690846" w:rsidRPr="00690846">
        <w:rPr>
          <w:szCs w:val="24"/>
          <w:lang w:val="ru-RU"/>
        </w:rPr>
        <w:t xml:space="preserve">, као </w:t>
      </w:r>
      <w:r w:rsidRPr="00690846">
        <w:rPr>
          <w:szCs w:val="24"/>
          <w:lang w:val="ru-RU"/>
        </w:rPr>
        <w:t xml:space="preserve"> и </w:t>
      </w:r>
      <w:r w:rsidR="00690846" w:rsidRPr="00690846">
        <w:rPr>
          <w:szCs w:val="24"/>
          <w:lang w:val="ru-RU"/>
        </w:rPr>
        <w:t xml:space="preserve">обезбједити </w:t>
      </w:r>
      <w:r w:rsidRPr="00690846">
        <w:rPr>
          <w:szCs w:val="24"/>
          <w:lang w:val="ru-RU"/>
        </w:rPr>
        <w:t>фина</w:t>
      </w:r>
      <w:r w:rsidR="00690846">
        <w:rPr>
          <w:lang w:val="ru-RU"/>
        </w:rPr>
        <w:t>н</w:t>
      </w:r>
      <w:r w:rsidRPr="00690846">
        <w:rPr>
          <w:szCs w:val="24"/>
          <w:lang w:val="ru-RU"/>
        </w:rPr>
        <w:t xml:space="preserve">сијска средства за </w:t>
      </w:r>
      <w:r w:rsidR="00690846" w:rsidRPr="00690846">
        <w:rPr>
          <w:szCs w:val="24"/>
          <w:lang w:val="ru-RU"/>
        </w:rPr>
        <w:t>реализацију проширеног дјелокруга рада и обавеза Центра.</w:t>
      </w:r>
    </w:p>
    <w:p w:rsidR="00690846" w:rsidRPr="002E3894" w:rsidRDefault="00690846" w:rsidP="008A38BF">
      <w:pPr>
        <w:spacing w:before="0" w:after="0"/>
        <w:ind w:firstLine="720"/>
        <w:rPr>
          <w:lang w:val="ru-RU"/>
        </w:rPr>
      </w:pPr>
      <w:r>
        <w:rPr>
          <w:lang w:val="ru-RU"/>
        </w:rPr>
        <w:t xml:space="preserve">У склопу Информације о стању малољетничке делинквенције на подручју Града Бијељина </w:t>
      </w:r>
      <w:r w:rsidR="006A2A7F">
        <w:rPr>
          <w:lang w:val="ru-RU"/>
        </w:rPr>
        <w:t>израдити План организације рада и функционисања Дневног центра за дјецу у ризику</w:t>
      </w:r>
      <w:r w:rsidR="002E3894">
        <w:rPr>
          <w:lang w:val="ru-RU"/>
        </w:rPr>
        <w:t>.</w:t>
      </w: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341197" w:rsidRDefault="00341197" w:rsidP="00EE0C62">
      <w:pPr>
        <w:spacing w:before="0" w:after="0"/>
        <w:rPr>
          <w:szCs w:val="24"/>
        </w:rPr>
      </w:pPr>
    </w:p>
    <w:p w:rsidR="00341197" w:rsidRDefault="00341197" w:rsidP="008A38BF">
      <w:pPr>
        <w:spacing w:before="0" w:after="0"/>
        <w:jc w:val="center"/>
        <w:rPr>
          <w:szCs w:val="24"/>
        </w:rPr>
      </w:pPr>
    </w:p>
    <w:p w:rsidR="00783791" w:rsidRPr="00341197" w:rsidRDefault="00783791" w:rsidP="008A38BF">
      <w:pPr>
        <w:spacing w:before="0" w:after="0"/>
        <w:jc w:val="center"/>
        <w:rPr>
          <w:b/>
          <w:szCs w:val="24"/>
        </w:rPr>
      </w:pPr>
      <w:r w:rsidRPr="00341197">
        <w:rPr>
          <w:b/>
          <w:szCs w:val="24"/>
        </w:rPr>
        <w:lastRenderedPageBreak/>
        <w:t>ИЗВЈЕШТАЈ О ФИНАНСИЈСКОМ ПОСЛОВАЊУ У 2015. ГОДИНИ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b/>
          <w:bCs/>
          <w:szCs w:val="24"/>
        </w:rPr>
        <w:t>ПРИХОДИ :</w:t>
      </w:r>
      <w:r w:rsidR="00B724D9" w:rsidRPr="00B724D9">
        <w:rPr>
          <w:b/>
          <w:bCs/>
          <w:szCs w:val="24"/>
        </w:rPr>
        <w:t xml:space="preserve"> </w:t>
      </w:r>
      <w:r w:rsidR="00B724D9">
        <w:rPr>
          <w:b/>
          <w:bCs/>
          <w:szCs w:val="24"/>
        </w:rPr>
        <w:t xml:space="preserve">                                                              </w:t>
      </w:r>
      <w:r w:rsidR="00B724D9" w:rsidRPr="00783791">
        <w:rPr>
          <w:b/>
          <w:bCs/>
          <w:szCs w:val="24"/>
        </w:rPr>
        <w:t>2014</w:t>
      </w:r>
      <w:r w:rsidR="00B724D9">
        <w:rPr>
          <w:b/>
          <w:bCs/>
          <w:szCs w:val="24"/>
        </w:rPr>
        <w:t xml:space="preserve">                                         </w:t>
      </w:r>
      <w:r w:rsidR="00B724D9" w:rsidRPr="00783791">
        <w:rPr>
          <w:b/>
          <w:bCs/>
          <w:szCs w:val="24"/>
        </w:rPr>
        <w:t>2015</w:t>
      </w:r>
    </w:p>
    <w:p w:rsidR="00783791" w:rsidRPr="00B724D9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="00B724D9">
        <w:rPr>
          <w:szCs w:val="24"/>
        </w:rPr>
        <w:t xml:space="preserve">                          </w:t>
      </w:r>
      <w:r w:rsidRPr="00783791">
        <w:rPr>
          <w:szCs w:val="24"/>
        </w:rPr>
        <w:t xml:space="preserve">  4.530.337,00 KM               4.832.812,00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b/>
          <w:bCs/>
          <w:szCs w:val="24"/>
        </w:rPr>
        <w:t xml:space="preserve"> РАСХОДИ :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szCs w:val="24"/>
        </w:rPr>
        <w:t xml:space="preserve"> </w:t>
      </w:r>
      <w:r w:rsidRPr="00783791">
        <w:rPr>
          <w:b/>
          <w:bCs/>
          <w:szCs w:val="24"/>
        </w:rPr>
        <w:t xml:space="preserve">  А) ЛИЧНА ПРИМАЊА                               </w:t>
      </w:r>
      <w:r>
        <w:rPr>
          <w:b/>
          <w:bCs/>
          <w:szCs w:val="24"/>
        </w:rPr>
        <w:t xml:space="preserve">       </w:t>
      </w:r>
      <w:r w:rsidRPr="00783791">
        <w:rPr>
          <w:b/>
          <w:bCs/>
          <w:szCs w:val="24"/>
        </w:rPr>
        <w:t>2014</w:t>
      </w:r>
      <w:r w:rsidRPr="00783791">
        <w:rPr>
          <w:b/>
          <w:bCs/>
          <w:szCs w:val="24"/>
        </w:rPr>
        <w:tab/>
      </w:r>
      <w:r w:rsidRPr="00783791">
        <w:rPr>
          <w:b/>
          <w:bCs/>
          <w:szCs w:val="24"/>
        </w:rPr>
        <w:tab/>
      </w:r>
      <w:r w:rsidRPr="00783791">
        <w:rPr>
          <w:b/>
          <w:bCs/>
          <w:szCs w:val="24"/>
        </w:rPr>
        <w:tab/>
        <w:t xml:space="preserve">      </w:t>
      </w:r>
      <w:r>
        <w:rPr>
          <w:b/>
          <w:bCs/>
          <w:szCs w:val="24"/>
        </w:rPr>
        <w:t xml:space="preserve">          </w:t>
      </w:r>
      <w:r w:rsidRPr="00783791">
        <w:rPr>
          <w:b/>
          <w:bCs/>
          <w:szCs w:val="24"/>
        </w:rPr>
        <w:t xml:space="preserve"> 2015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411 111 НЕТО ПЛАТЕ </w:t>
      </w:r>
      <w:r w:rsidRPr="00783791">
        <w:rPr>
          <w:szCs w:val="24"/>
        </w:rPr>
        <w:tab/>
        <w:t xml:space="preserve">                            </w:t>
      </w:r>
      <w:r>
        <w:rPr>
          <w:szCs w:val="24"/>
        </w:rPr>
        <w:t xml:space="preserve">  </w:t>
      </w:r>
      <w:r w:rsidRPr="00783791">
        <w:rPr>
          <w:szCs w:val="24"/>
        </w:rPr>
        <w:t>297.888,89 KM                           293.707,84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411 191 ПОРЕЗ НА ПЛАТУ                                23.235,94 KM                             22.787,57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411 192 ДОПРИНОСИ НА ПЛАТУ               </w:t>
      </w:r>
      <w:r>
        <w:rPr>
          <w:szCs w:val="24"/>
        </w:rPr>
        <w:t xml:space="preserve">  </w:t>
      </w:r>
      <w:r w:rsidRPr="00783791">
        <w:rPr>
          <w:szCs w:val="24"/>
        </w:rPr>
        <w:t>158.173,58 KM                           155.885,92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411 211 НАКНАДА ЗА ПРЕВОЗ</w:t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       </w:t>
      </w:r>
      <w:r>
        <w:rPr>
          <w:szCs w:val="24"/>
        </w:rPr>
        <w:t xml:space="preserve"> </w:t>
      </w:r>
      <w:r w:rsidRPr="00783791">
        <w:rPr>
          <w:szCs w:val="24"/>
        </w:rPr>
        <w:t>9.366,00 KM                                8.939,00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411 221 ТОПЛИ ОБРОК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>
        <w:rPr>
          <w:szCs w:val="24"/>
        </w:rPr>
        <w:t xml:space="preserve">       </w:t>
      </w:r>
      <w:r w:rsidRPr="00783791">
        <w:rPr>
          <w:szCs w:val="24"/>
        </w:rPr>
        <w:t>53.208,97 KM                              49.837,83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411 222 РЕГРЕС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      31.860,00 KM                              28.157,60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411 223 ЗИМНИЦА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</w:t>
      </w:r>
      <w:r>
        <w:rPr>
          <w:szCs w:val="24"/>
        </w:rPr>
        <w:t xml:space="preserve">     </w:t>
      </w:r>
      <w:r w:rsidRPr="00783791">
        <w:rPr>
          <w:szCs w:val="24"/>
        </w:rPr>
        <w:t xml:space="preserve"> 31.860,00 KM                              28.597,60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411 224 ОГРЕВ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</w:t>
      </w:r>
      <w:r>
        <w:rPr>
          <w:szCs w:val="24"/>
        </w:rPr>
        <w:t xml:space="preserve">     </w:t>
      </w:r>
      <w:r w:rsidRPr="00783791">
        <w:rPr>
          <w:szCs w:val="24"/>
        </w:rPr>
        <w:t xml:space="preserve"> 28.320,00 KM                              25.022,61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411 231 РАСХОДИ ЗА</w:t>
      </w:r>
      <w:r>
        <w:rPr>
          <w:szCs w:val="24"/>
        </w:rPr>
        <w:t xml:space="preserve"> ОТПРЕМНИНЕ           </w:t>
      </w:r>
      <w:r w:rsidRPr="00783791">
        <w:rPr>
          <w:szCs w:val="24"/>
        </w:rPr>
        <w:t xml:space="preserve">  2.704,05 КМ                                       0,00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411 232 РАСХОДИ ЗА ЈУБ.Н</w:t>
      </w:r>
      <w:r>
        <w:rPr>
          <w:szCs w:val="24"/>
        </w:rPr>
        <w:t xml:space="preserve">АГРАДЕ                     </w:t>
      </w:r>
      <w:r w:rsidRPr="00783791">
        <w:rPr>
          <w:szCs w:val="24"/>
        </w:rPr>
        <w:t xml:space="preserve"> 0,00 КМ                              10.115,53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411 291 ПОРЕЗ НА НАКАДЕ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783791">
        <w:rPr>
          <w:szCs w:val="24"/>
          <w:lang w:val="bs-Cyrl-BA"/>
        </w:rPr>
        <w:t xml:space="preserve">16.138,78 КМ       </w:t>
      </w:r>
      <w:r>
        <w:rPr>
          <w:szCs w:val="24"/>
          <w:lang w:val="bs-Cyrl-BA"/>
        </w:rPr>
        <w:t xml:space="preserve">                       </w:t>
      </w:r>
      <w:r w:rsidRPr="00783791">
        <w:rPr>
          <w:szCs w:val="24"/>
          <w:lang w:val="bs-Cyrl-BA"/>
        </w:rPr>
        <w:t>14.624,73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>411 292 ДОПР.НА НАКНАДЕ</w:t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</w:t>
      </w:r>
      <w:r>
        <w:rPr>
          <w:szCs w:val="24"/>
        </w:rPr>
        <w:t xml:space="preserve">       </w:t>
      </w:r>
      <w:r w:rsidRPr="00783791">
        <w:rPr>
          <w:szCs w:val="24"/>
          <w:lang w:val="bs-Cyrl-BA"/>
        </w:rPr>
        <w:t>79.489,27 КМ</w:t>
      </w:r>
      <w:r>
        <w:rPr>
          <w:szCs w:val="24"/>
          <w:lang w:val="bs-Cyrl-BA"/>
        </w:rPr>
        <w:t xml:space="preserve">                          </w:t>
      </w:r>
      <w:r>
        <w:rPr>
          <w:szCs w:val="24"/>
        </w:rPr>
        <w:t xml:space="preserve"> </w:t>
      </w:r>
      <w:r>
        <w:rPr>
          <w:szCs w:val="24"/>
          <w:lang w:val="bs-Cyrl-BA"/>
        </w:rPr>
        <w:t xml:space="preserve">  </w:t>
      </w:r>
      <w:r w:rsidRPr="00783791">
        <w:rPr>
          <w:szCs w:val="24"/>
          <w:lang w:val="bs-Cyrl-BA"/>
        </w:rPr>
        <w:t>72.032,11 КМ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  <w:t>УКУПНО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783791">
        <w:rPr>
          <w:szCs w:val="24"/>
        </w:rPr>
        <w:t xml:space="preserve"> </w:t>
      </w:r>
      <w:r w:rsidRPr="00783791">
        <w:rPr>
          <w:szCs w:val="24"/>
          <w:lang w:val="bs-Cyrl-BA"/>
        </w:rPr>
        <w:t>732.245,48 КМ</w:t>
      </w:r>
      <w:r>
        <w:rPr>
          <w:szCs w:val="24"/>
          <w:lang w:val="bs-Cyrl-BA"/>
        </w:rPr>
        <w:t xml:space="preserve">                            </w:t>
      </w:r>
      <w:r w:rsidRPr="00783791">
        <w:rPr>
          <w:szCs w:val="24"/>
          <w:lang w:val="bs-Cyrl-BA"/>
        </w:rPr>
        <w:t>709.708,34 КМ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b/>
          <w:bCs/>
          <w:szCs w:val="24"/>
        </w:rPr>
        <w:t xml:space="preserve">   Б) МАТЕРИЈАЛНИ ТРОШКОВИ</w:t>
      </w:r>
      <w:r w:rsidRPr="00783791">
        <w:rPr>
          <w:b/>
          <w:bCs/>
          <w:szCs w:val="24"/>
        </w:rPr>
        <w:tab/>
        <w:t xml:space="preserve">         </w:t>
      </w:r>
      <w:r>
        <w:rPr>
          <w:b/>
          <w:bCs/>
          <w:szCs w:val="24"/>
        </w:rPr>
        <w:t xml:space="preserve">                 </w:t>
      </w:r>
      <w:r w:rsidRPr="00783791">
        <w:rPr>
          <w:b/>
          <w:bCs/>
          <w:szCs w:val="24"/>
        </w:rPr>
        <w:t xml:space="preserve"> 2014</w:t>
      </w:r>
      <w:r w:rsidRPr="00783791">
        <w:rPr>
          <w:b/>
          <w:bCs/>
          <w:szCs w:val="24"/>
        </w:rPr>
        <w:tab/>
      </w:r>
      <w:r w:rsidRPr="00783791">
        <w:rPr>
          <w:b/>
          <w:bCs/>
          <w:szCs w:val="24"/>
        </w:rPr>
        <w:tab/>
      </w:r>
      <w:r w:rsidRPr="00783791">
        <w:rPr>
          <w:b/>
          <w:bCs/>
          <w:szCs w:val="24"/>
        </w:rPr>
        <w:tab/>
        <w:t xml:space="preserve">         2015</w:t>
      </w: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412 100 ТРОШКОВИ ЗАКУПА                              </w:t>
      </w:r>
      <w:r>
        <w:rPr>
          <w:szCs w:val="24"/>
          <w:lang w:val="bs-Cyrl-BA"/>
        </w:rPr>
        <w:t xml:space="preserve">   </w:t>
      </w:r>
      <w:r>
        <w:rPr>
          <w:szCs w:val="24"/>
        </w:rPr>
        <w:t xml:space="preserve"> </w:t>
      </w:r>
      <w:r w:rsidRPr="00783791">
        <w:rPr>
          <w:szCs w:val="24"/>
          <w:lang w:val="bs-Cyrl-BA"/>
        </w:rPr>
        <w:t>0,00 КМ                                1.050,00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>412 200 ТРОШКОВИ ЕНЕР</w:t>
      </w:r>
      <w:r>
        <w:rPr>
          <w:szCs w:val="24"/>
        </w:rPr>
        <w:t xml:space="preserve">ГИЈЕ                        </w:t>
      </w:r>
      <w:r w:rsidRPr="00783791">
        <w:rPr>
          <w:szCs w:val="24"/>
          <w:lang w:val="bs-Cyrl-BA"/>
        </w:rPr>
        <w:t>4.612,12 КМ                                9.151,61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412 200 КОМУНАЛНЕ УСЛУГЕ               </w:t>
      </w:r>
      <w:r>
        <w:rPr>
          <w:szCs w:val="24"/>
        </w:rPr>
        <w:t xml:space="preserve">       </w:t>
      </w:r>
      <w:r w:rsidRPr="00783791">
        <w:rPr>
          <w:szCs w:val="24"/>
          <w:lang w:val="bs-Cyrl-BA"/>
        </w:rPr>
        <w:t>10.755,84 КМ                              18.047,78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412 300 КАНЦ.МАТЕРИЈАЛ                       </w:t>
      </w:r>
      <w:r>
        <w:rPr>
          <w:szCs w:val="24"/>
        </w:rPr>
        <w:t xml:space="preserve">       </w:t>
      </w:r>
      <w:r w:rsidRPr="00783791">
        <w:rPr>
          <w:szCs w:val="24"/>
          <w:lang w:val="bs-Cyrl-BA"/>
        </w:rPr>
        <w:t xml:space="preserve"> 8.330,59 КМ                                7.343,59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412 500 ТЕКУЋЕ ОДРЖАВАЊЕ                    </w:t>
      </w:r>
      <w:r>
        <w:rPr>
          <w:szCs w:val="24"/>
        </w:rPr>
        <w:t xml:space="preserve">     </w:t>
      </w:r>
      <w:r w:rsidRPr="00783791">
        <w:rPr>
          <w:szCs w:val="24"/>
          <w:lang w:val="bs-Cyrl-BA"/>
        </w:rPr>
        <w:t>1.875,41 КМ                             10.667,22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412 600 ПУТНИ ТРОШКОВИ                            </w:t>
      </w:r>
      <w:r>
        <w:rPr>
          <w:szCs w:val="24"/>
        </w:rPr>
        <w:t xml:space="preserve"> </w:t>
      </w:r>
      <w:r w:rsidRPr="00783791">
        <w:rPr>
          <w:szCs w:val="24"/>
          <w:lang w:val="bs-Cyrl-BA"/>
        </w:rPr>
        <w:t>1.209,40 КМ                                1.449,40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>412 600</w:t>
      </w:r>
      <w:r>
        <w:rPr>
          <w:szCs w:val="24"/>
        </w:rPr>
        <w:t xml:space="preserve"> ТРОШКОВИ ГОРИВА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783791">
        <w:rPr>
          <w:szCs w:val="24"/>
          <w:lang w:val="bs-Cyrl-BA"/>
        </w:rPr>
        <w:t xml:space="preserve">2.477,76 КМ                                2.483,77 КМ 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412 700 ОСИГУРАЊЕ                                   </w:t>
      </w:r>
      <w:r>
        <w:rPr>
          <w:szCs w:val="24"/>
        </w:rPr>
        <w:t xml:space="preserve">      </w:t>
      </w:r>
      <w:r w:rsidRPr="00783791">
        <w:rPr>
          <w:szCs w:val="24"/>
          <w:lang w:val="bs-Cyrl-BA"/>
        </w:rPr>
        <w:t xml:space="preserve"> 3.581,37 КМ                                1.892,48 КМ</w:t>
      </w:r>
    </w:p>
    <w:p w:rsidR="00783791" w:rsidRPr="00783791" w:rsidRDefault="00783791" w:rsidP="008A38BF">
      <w:pPr>
        <w:tabs>
          <w:tab w:val="left" w:pos="5385"/>
          <w:tab w:val="left" w:pos="5415"/>
          <w:tab w:val="left" w:pos="5625"/>
          <w:tab w:val="left" w:pos="5745"/>
        </w:tabs>
        <w:spacing w:before="0" w:after="0"/>
        <w:rPr>
          <w:szCs w:val="24"/>
          <w:lang w:val="bs-Cyrl-BA"/>
        </w:rPr>
      </w:pPr>
      <w:r w:rsidRPr="00783791">
        <w:rPr>
          <w:szCs w:val="24"/>
        </w:rPr>
        <w:t>412 900 У</w:t>
      </w:r>
      <w:r w:rsidRPr="00783791">
        <w:rPr>
          <w:szCs w:val="24"/>
          <w:lang w:val="bs-Cyrl-BA"/>
        </w:rPr>
        <w:t xml:space="preserve">ПРАВНИ ОДБОР                     </w:t>
      </w:r>
      <w:r w:rsidRPr="00783791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783791">
        <w:rPr>
          <w:szCs w:val="24"/>
          <w:lang w:val="bs-Cyrl-BA"/>
        </w:rPr>
        <w:t>27.452,06 КМ                              19.900,56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>412 900 УГОВОРЕНЕ УСЛУГЕ</w:t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   </w:t>
      </w:r>
      <w:r>
        <w:rPr>
          <w:szCs w:val="24"/>
        </w:rPr>
        <w:t xml:space="preserve">    </w:t>
      </w:r>
      <w:r w:rsidRPr="00783791">
        <w:rPr>
          <w:szCs w:val="24"/>
          <w:lang w:val="bs-Cyrl-BA"/>
        </w:rPr>
        <w:t xml:space="preserve"> 9.636,17 КМ                              12.474,65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                УКУПНО</w:t>
      </w:r>
      <w:r w:rsidRPr="00783791">
        <w:rPr>
          <w:szCs w:val="24"/>
        </w:rPr>
        <w:tab/>
      </w:r>
      <w:r w:rsidRPr="00783791"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Pr="00783791">
        <w:rPr>
          <w:szCs w:val="24"/>
        </w:rPr>
        <w:t xml:space="preserve"> </w:t>
      </w:r>
      <w:r w:rsidRPr="00783791">
        <w:rPr>
          <w:szCs w:val="24"/>
          <w:lang w:val="bs-Cyrl-BA"/>
        </w:rPr>
        <w:t>69.930,72 КМ</w:t>
      </w:r>
      <w:r>
        <w:rPr>
          <w:szCs w:val="24"/>
          <w:lang w:val="bs-Cyrl-BA"/>
        </w:rPr>
        <w:t xml:space="preserve">                            </w:t>
      </w:r>
      <w:r w:rsidRPr="00783791">
        <w:rPr>
          <w:szCs w:val="24"/>
          <w:lang w:val="bs-Cyrl-BA"/>
        </w:rPr>
        <w:t>84.461,06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      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b/>
          <w:bCs/>
          <w:szCs w:val="24"/>
        </w:rPr>
      </w:pPr>
      <w:r w:rsidRPr="00783791">
        <w:rPr>
          <w:b/>
          <w:bCs/>
          <w:szCs w:val="24"/>
        </w:rPr>
        <w:t xml:space="preserve">   Ц) СОЦИЈАЛНА ЗАШТИТА                        </w:t>
      </w:r>
      <w:r>
        <w:rPr>
          <w:b/>
          <w:bCs/>
          <w:szCs w:val="24"/>
        </w:rPr>
        <w:t xml:space="preserve">          2014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  <w:r w:rsidR="00BB417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783791">
        <w:rPr>
          <w:b/>
          <w:bCs/>
          <w:szCs w:val="24"/>
        </w:rPr>
        <w:t>2015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I ОСНОВНА ПРАВА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416 111 НОВЧАНА ПОМ</w:t>
      </w:r>
      <w:r>
        <w:rPr>
          <w:szCs w:val="24"/>
        </w:rPr>
        <w:t xml:space="preserve">ОЋ                           </w:t>
      </w:r>
      <w:r w:rsidR="00B724D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783791">
        <w:rPr>
          <w:szCs w:val="24"/>
        </w:rPr>
        <w:t>516.921,38 КМ</w:t>
      </w:r>
      <w:r w:rsidR="00B724D9">
        <w:rPr>
          <w:szCs w:val="24"/>
        </w:rPr>
        <w:t xml:space="preserve">                     </w:t>
      </w:r>
      <w:r w:rsidRPr="00783791">
        <w:rPr>
          <w:szCs w:val="24"/>
        </w:rPr>
        <w:t>549.744,16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lastRenderedPageBreak/>
        <w:t>416 112 ПО</w:t>
      </w:r>
      <w:r>
        <w:rPr>
          <w:szCs w:val="24"/>
        </w:rPr>
        <w:t xml:space="preserve">МОЋ И ЊЕГА ДР.ЛИЦА            </w:t>
      </w:r>
      <w:r w:rsidR="00B724D9">
        <w:rPr>
          <w:szCs w:val="24"/>
        </w:rPr>
        <w:t xml:space="preserve">      </w:t>
      </w:r>
      <w:r w:rsidRPr="00783791">
        <w:rPr>
          <w:szCs w:val="24"/>
        </w:rPr>
        <w:t>2.001.688,60 КМ</w:t>
      </w:r>
      <w:r w:rsidR="00B724D9">
        <w:rPr>
          <w:szCs w:val="24"/>
        </w:rPr>
        <w:t xml:space="preserve">                 </w:t>
      </w:r>
      <w:r w:rsidRPr="00783791">
        <w:rPr>
          <w:szCs w:val="24"/>
        </w:rPr>
        <w:t xml:space="preserve"> 2.047.128,35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416 113 ПОМОЋ ЗА ОСПОСОБЉ.ЗА РАД       </w:t>
      </w:r>
      <w:r w:rsidR="00B724D9">
        <w:rPr>
          <w:szCs w:val="24"/>
        </w:rPr>
        <w:t xml:space="preserve">       </w:t>
      </w:r>
      <w:r w:rsidRPr="00783791">
        <w:rPr>
          <w:szCs w:val="24"/>
        </w:rPr>
        <w:t xml:space="preserve"> 9.331,70 </w:t>
      </w:r>
      <w:r w:rsidR="00B724D9">
        <w:rPr>
          <w:szCs w:val="24"/>
        </w:rPr>
        <w:t xml:space="preserve">КМ                       </w:t>
      </w:r>
      <w:r w:rsidRPr="00783791">
        <w:rPr>
          <w:szCs w:val="24"/>
        </w:rPr>
        <w:t>15.555,10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416 114 ЈЕДНОКРАТНЕ ПОМОЋИ</w:t>
      </w:r>
      <w:r w:rsidRPr="00783791">
        <w:rPr>
          <w:szCs w:val="24"/>
        </w:rPr>
        <w:tab/>
      </w:r>
      <w:r>
        <w:rPr>
          <w:szCs w:val="24"/>
        </w:rPr>
        <w:t xml:space="preserve">        </w:t>
      </w:r>
      <w:r w:rsidR="00B724D9">
        <w:rPr>
          <w:szCs w:val="24"/>
        </w:rPr>
        <w:t xml:space="preserve">       </w:t>
      </w:r>
      <w:r w:rsidRPr="00783791">
        <w:rPr>
          <w:szCs w:val="24"/>
        </w:rPr>
        <w:t>69.862,00 КМ</w:t>
      </w:r>
      <w:r>
        <w:rPr>
          <w:szCs w:val="24"/>
        </w:rPr>
        <w:t xml:space="preserve">     </w:t>
      </w:r>
      <w:r w:rsidR="00B724D9">
        <w:rPr>
          <w:szCs w:val="24"/>
        </w:rPr>
        <w:t xml:space="preserve">                 </w:t>
      </w:r>
      <w:r w:rsidRPr="00783791">
        <w:rPr>
          <w:szCs w:val="24"/>
        </w:rPr>
        <w:t xml:space="preserve"> 99.318,90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416 119 ПОРОДИЧНИ СМЈЕШТ</w:t>
      </w:r>
      <w:r>
        <w:rPr>
          <w:szCs w:val="24"/>
        </w:rPr>
        <w:t xml:space="preserve">АЈ                </w:t>
      </w:r>
      <w:r w:rsidRPr="00783791">
        <w:rPr>
          <w:szCs w:val="24"/>
        </w:rPr>
        <w:t xml:space="preserve"> </w:t>
      </w:r>
      <w:r w:rsidR="00B724D9">
        <w:rPr>
          <w:szCs w:val="24"/>
        </w:rPr>
        <w:t xml:space="preserve">       </w:t>
      </w:r>
      <w:r w:rsidRPr="00783791">
        <w:rPr>
          <w:szCs w:val="24"/>
        </w:rPr>
        <w:t>107.757,56 КМ</w:t>
      </w:r>
      <w:r>
        <w:rPr>
          <w:szCs w:val="24"/>
        </w:rPr>
        <w:t xml:space="preserve">                      </w:t>
      </w:r>
      <w:r w:rsidR="00B724D9">
        <w:rPr>
          <w:szCs w:val="24"/>
        </w:rPr>
        <w:t xml:space="preserve">  </w:t>
      </w:r>
      <w:r w:rsidRPr="00783791">
        <w:rPr>
          <w:szCs w:val="24"/>
        </w:rPr>
        <w:t>78.280,77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416 312 ПОМОЋ У КУЋИ                    </w:t>
      </w:r>
      <w:r>
        <w:rPr>
          <w:szCs w:val="24"/>
        </w:rPr>
        <w:t xml:space="preserve">              </w:t>
      </w:r>
      <w:r w:rsidR="00B724D9">
        <w:rPr>
          <w:szCs w:val="24"/>
        </w:rPr>
        <w:t xml:space="preserve">        </w:t>
      </w:r>
      <w:r w:rsidRPr="00783791">
        <w:rPr>
          <w:szCs w:val="24"/>
        </w:rPr>
        <w:t>18.823,20</w:t>
      </w:r>
      <w:r w:rsidR="00B724D9">
        <w:rPr>
          <w:szCs w:val="24"/>
        </w:rPr>
        <w:t xml:space="preserve"> КМ                       </w:t>
      </w:r>
      <w:r w:rsidRPr="00783791">
        <w:rPr>
          <w:szCs w:val="24"/>
        </w:rPr>
        <w:t xml:space="preserve"> 19.040,00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416 313 ДОМСКИ СМЈЕШ</w:t>
      </w:r>
      <w:r w:rsidR="00BB417E">
        <w:rPr>
          <w:szCs w:val="24"/>
        </w:rPr>
        <w:t xml:space="preserve">ТАЈ                       </w:t>
      </w:r>
      <w:r w:rsidR="00B724D9">
        <w:rPr>
          <w:szCs w:val="24"/>
        </w:rPr>
        <w:t xml:space="preserve">       </w:t>
      </w:r>
      <w:r w:rsidR="00BB417E">
        <w:rPr>
          <w:szCs w:val="24"/>
        </w:rPr>
        <w:t xml:space="preserve"> </w:t>
      </w:r>
      <w:r w:rsidR="00B724D9">
        <w:rPr>
          <w:szCs w:val="24"/>
        </w:rPr>
        <w:t xml:space="preserve"> </w:t>
      </w:r>
      <w:r w:rsidRPr="00783791">
        <w:rPr>
          <w:szCs w:val="24"/>
        </w:rPr>
        <w:t>308.494</w:t>
      </w:r>
      <w:r w:rsidR="00B724D9">
        <w:rPr>
          <w:szCs w:val="24"/>
        </w:rPr>
        <w:t xml:space="preserve">,94 КМ                    </w:t>
      </w:r>
      <w:r w:rsidRPr="00783791">
        <w:rPr>
          <w:szCs w:val="24"/>
        </w:rPr>
        <w:t xml:space="preserve"> 320.384,21 КМ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</w:t>
      </w:r>
      <w:r w:rsidRPr="00783791">
        <w:rPr>
          <w:bCs/>
          <w:szCs w:val="24"/>
        </w:rPr>
        <w:t xml:space="preserve">  II</w:t>
      </w:r>
      <w:r w:rsidRPr="00783791">
        <w:rPr>
          <w:szCs w:val="24"/>
        </w:rPr>
        <w:t xml:space="preserve"> ПРОШИРЕНА ПРАВА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416 119 СРЕДСТВА ЗА УЏБЕНИКЕ                        17.00</w:t>
      </w:r>
      <w:r w:rsidR="00B724D9">
        <w:rPr>
          <w:szCs w:val="24"/>
        </w:rPr>
        <w:t xml:space="preserve">0,00 КМ                        </w:t>
      </w:r>
      <w:r w:rsidRPr="00783791">
        <w:rPr>
          <w:szCs w:val="24"/>
        </w:rPr>
        <w:t xml:space="preserve"> 15.000,00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416 119 ПОМОЋ ЗА ОГРЕВ И ОДЈЕЋУ            </w:t>
      </w:r>
      <w:r w:rsidRPr="00783791">
        <w:rPr>
          <w:szCs w:val="24"/>
        </w:rPr>
        <w:tab/>
        <w:t xml:space="preserve">    34.944,00 КМ          </w:t>
      </w:r>
      <w:r w:rsidR="00BB417E">
        <w:rPr>
          <w:szCs w:val="24"/>
        </w:rPr>
        <w:t xml:space="preserve">       </w:t>
      </w:r>
      <w:r w:rsidRPr="00783791">
        <w:rPr>
          <w:szCs w:val="24"/>
        </w:rPr>
        <w:t xml:space="preserve">   </w:t>
      </w:r>
      <w:r w:rsidR="00B724D9">
        <w:rPr>
          <w:szCs w:val="24"/>
        </w:rPr>
        <w:t xml:space="preserve">   </w:t>
      </w:r>
      <w:r w:rsidRPr="00783791">
        <w:rPr>
          <w:szCs w:val="24"/>
        </w:rPr>
        <w:t xml:space="preserve"> 34.986,00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416 119 СМЈЕШТАЈ У ВЛАСТ.ПОРОДИЦУ          </w:t>
      </w:r>
      <w:r w:rsidR="00BB417E">
        <w:rPr>
          <w:szCs w:val="24"/>
        </w:rPr>
        <w:t xml:space="preserve">191.865,30 КМ             </w:t>
      </w:r>
      <w:r w:rsidRPr="00783791">
        <w:rPr>
          <w:szCs w:val="24"/>
        </w:rPr>
        <w:t xml:space="preserve">    </w:t>
      </w:r>
      <w:r w:rsidR="00B724D9">
        <w:rPr>
          <w:szCs w:val="24"/>
        </w:rPr>
        <w:t xml:space="preserve">    </w:t>
      </w:r>
      <w:r w:rsidRPr="00783791">
        <w:rPr>
          <w:szCs w:val="24"/>
        </w:rPr>
        <w:t>193.894,90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416 319 ОДЈЕЋА И УЏБЕНИЦИ Д.ДЈЕЦЕ                 </w:t>
      </w:r>
      <w:r w:rsidR="00BB417E">
        <w:rPr>
          <w:szCs w:val="24"/>
        </w:rPr>
        <w:t xml:space="preserve">1.790,00 КМ                </w:t>
      </w:r>
      <w:r w:rsidRPr="00783791">
        <w:rPr>
          <w:szCs w:val="24"/>
        </w:rPr>
        <w:t xml:space="preserve">    </w:t>
      </w:r>
      <w:r w:rsidR="00B724D9">
        <w:rPr>
          <w:szCs w:val="24"/>
        </w:rPr>
        <w:t xml:space="preserve">     </w:t>
      </w:r>
      <w:r w:rsidRPr="00783791">
        <w:rPr>
          <w:szCs w:val="24"/>
        </w:rPr>
        <w:t xml:space="preserve">  3.994,60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416 319 СУБВЕНЦИЈЕ КОРИСНИКА    </w:t>
      </w:r>
      <w:r w:rsidR="00BB417E">
        <w:rPr>
          <w:szCs w:val="24"/>
        </w:rPr>
        <w:t xml:space="preserve">             </w:t>
      </w:r>
      <w:r w:rsidR="00BB417E">
        <w:rPr>
          <w:szCs w:val="24"/>
        </w:rPr>
        <w:tab/>
        <w:t xml:space="preserve">   </w:t>
      </w:r>
      <w:r w:rsidRPr="00783791">
        <w:rPr>
          <w:szCs w:val="24"/>
        </w:rPr>
        <w:t xml:space="preserve"> 15.086</w:t>
      </w:r>
      <w:r w:rsidR="00BB417E">
        <w:rPr>
          <w:szCs w:val="24"/>
        </w:rPr>
        <w:t xml:space="preserve">,72 КМ                    </w:t>
      </w:r>
      <w:r w:rsidR="00B724D9">
        <w:rPr>
          <w:szCs w:val="24"/>
        </w:rPr>
        <w:t xml:space="preserve">     </w:t>
      </w:r>
      <w:r w:rsidR="00BB417E">
        <w:rPr>
          <w:szCs w:val="24"/>
        </w:rPr>
        <w:t xml:space="preserve"> </w:t>
      </w:r>
      <w:r w:rsidRPr="00783791">
        <w:rPr>
          <w:szCs w:val="24"/>
        </w:rPr>
        <w:t>15.470,68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416 211 ЗДРАВ.ЗАШТИТА КОРИСНИКА          </w:t>
      </w:r>
      <w:r w:rsidRPr="00783791">
        <w:rPr>
          <w:szCs w:val="24"/>
        </w:rPr>
        <w:tab/>
        <w:t xml:space="preserve">   196.</w:t>
      </w:r>
      <w:r w:rsidR="00BB417E">
        <w:rPr>
          <w:szCs w:val="24"/>
        </w:rPr>
        <w:t xml:space="preserve">238,76 КМ                 </w:t>
      </w:r>
      <w:r w:rsidRPr="00783791">
        <w:rPr>
          <w:szCs w:val="24"/>
        </w:rPr>
        <w:t xml:space="preserve"> </w:t>
      </w:r>
      <w:r w:rsidR="00882697">
        <w:rPr>
          <w:szCs w:val="24"/>
        </w:rPr>
        <w:t xml:space="preserve">   </w:t>
      </w:r>
      <w:r w:rsidRPr="00783791">
        <w:rPr>
          <w:szCs w:val="24"/>
        </w:rPr>
        <w:t>205.161,86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III ОСТАЛИ ТРОШКОВИ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412 300 ТР.ЉЕКАРСКЕ КОМИСИЈЕ                   </w:t>
      </w:r>
      <w:r w:rsidRPr="00783791">
        <w:rPr>
          <w:szCs w:val="24"/>
        </w:rPr>
        <w:tab/>
        <w:t xml:space="preserve"> </w:t>
      </w:r>
      <w:r w:rsidRPr="00783791">
        <w:rPr>
          <w:szCs w:val="24"/>
          <w:lang w:val="bs-Cyrl-BA"/>
        </w:rPr>
        <w:t xml:space="preserve">   29.035,95 КМ </w:t>
      </w:r>
      <w:r w:rsidR="00BB417E">
        <w:rPr>
          <w:szCs w:val="24"/>
          <w:lang w:val="bs-Cyrl-BA"/>
        </w:rPr>
        <w:t xml:space="preserve">                   </w:t>
      </w:r>
      <w:r w:rsidRPr="00783791">
        <w:rPr>
          <w:szCs w:val="24"/>
          <w:lang w:val="bs-Cyrl-BA"/>
        </w:rPr>
        <w:t xml:space="preserve"> 21.072,02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412 900 ТР.МОБИЛНОГ ТИМА                            </w:t>
      </w:r>
      <w:r w:rsidRPr="00783791">
        <w:rPr>
          <w:szCs w:val="24"/>
        </w:rPr>
        <w:tab/>
        <w:t xml:space="preserve">     </w:t>
      </w:r>
      <w:r w:rsidRPr="00783791">
        <w:rPr>
          <w:szCs w:val="24"/>
          <w:lang w:val="bs-Cyrl-BA"/>
        </w:rPr>
        <w:t xml:space="preserve"> 3.003</w:t>
      </w:r>
      <w:r w:rsidR="00BB417E">
        <w:rPr>
          <w:szCs w:val="24"/>
          <w:lang w:val="bs-Cyrl-BA"/>
        </w:rPr>
        <w:t xml:space="preserve">,12 КМ                     </w:t>
      </w:r>
      <w:r w:rsidRPr="00783791">
        <w:rPr>
          <w:szCs w:val="24"/>
          <w:lang w:val="bs-Cyrl-BA"/>
        </w:rPr>
        <w:t xml:space="preserve">  5.970,12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  <w:lang w:val="bs-Cyrl-BA"/>
        </w:rPr>
        <w:t xml:space="preserve">412 900 УГОВОРЕНЕ УСЛУГЕ                                          </w:t>
      </w:r>
      <w:r w:rsidR="00BB417E">
        <w:rPr>
          <w:szCs w:val="24"/>
          <w:lang w:val="bs-Cyrl-BA"/>
        </w:rPr>
        <w:t xml:space="preserve">0,00 КМ                     </w:t>
      </w:r>
      <w:r w:rsidRPr="00783791">
        <w:rPr>
          <w:szCs w:val="24"/>
          <w:lang w:val="bs-Cyrl-BA"/>
        </w:rPr>
        <w:t xml:space="preserve"> 24.361,02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>416 300 ТР.ДЕЛОЖИРАНИХ КОРИСНИКА            16.1</w:t>
      </w:r>
      <w:r w:rsidR="00BB417E">
        <w:rPr>
          <w:szCs w:val="24"/>
        </w:rPr>
        <w:t xml:space="preserve">53,14 КМ                   </w:t>
      </w:r>
      <w:r w:rsidRPr="00783791">
        <w:rPr>
          <w:szCs w:val="24"/>
        </w:rPr>
        <w:t xml:space="preserve">  16.072,61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412 700 ТР.ОТПРЕМЕ УПУТНИЦА                         </w:t>
      </w:r>
      <w:r w:rsidRPr="00783791">
        <w:rPr>
          <w:szCs w:val="24"/>
          <w:lang w:val="bs-Cyrl-BA"/>
        </w:rPr>
        <w:t xml:space="preserve"> 51.3</w:t>
      </w:r>
      <w:r w:rsidR="00BB417E">
        <w:rPr>
          <w:szCs w:val="24"/>
          <w:lang w:val="bs-Cyrl-BA"/>
        </w:rPr>
        <w:t xml:space="preserve">66,59 КМ                   </w:t>
      </w:r>
      <w:r w:rsidRPr="00783791">
        <w:rPr>
          <w:szCs w:val="24"/>
          <w:lang w:val="bs-Cyrl-BA"/>
        </w:rPr>
        <w:t xml:space="preserve">  53.787,13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416 300 ТР. НАСИЉА  У ПОРОДИЦИ                              </w:t>
      </w:r>
      <w:r w:rsidR="00BB417E">
        <w:rPr>
          <w:szCs w:val="24"/>
        </w:rPr>
        <w:t xml:space="preserve"> 0,00 КМ                   </w:t>
      </w:r>
      <w:r w:rsidRPr="00783791">
        <w:rPr>
          <w:szCs w:val="24"/>
        </w:rPr>
        <w:t xml:space="preserve">           0,00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416 300 ТР. РАДА САВЈЕТОВАЛИШТА                           </w:t>
      </w:r>
      <w:r w:rsidR="00BB417E">
        <w:rPr>
          <w:szCs w:val="24"/>
        </w:rPr>
        <w:t xml:space="preserve"> 0,00 КМ                  </w:t>
      </w:r>
      <w:r w:rsidRPr="00783791">
        <w:rPr>
          <w:szCs w:val="24"/>
        </w:rPr>
        <w:t xml:space="preserve">    1.500,00 КМ</w:t>
      </w: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 xml:space="preserve">416 300 </w:t>
      </w:r>
      <w:r w:rsidRPr="00783791">
        <w:rPr>
          <w:szCs w:val="24"/>
          <w:lang w:val="bs-Cyrl-BA"/>
        </w:rPr>
        <w:t xml:space="preserve">ТР.ДНЕВНОГ ЦЕНТРА                                   </w:t>
      </w:r>
      <w:r w:rsidR="00BB417E">
        <w:rPr>
          <w:szCs w:val="24"/>
          <w:lang w:val="bs-Cyrl-BA"/>
        </w:rPr>
        <w:t xml:space="preserve"> 7.698,71 КМ                   </w:t>
      </w:r>
      <w:r w:rsidRPr="00783791">
        <w:rPr>
          <w:szCs w:val="24"/>
          <w:lang w:val="bs-Cyrl-BA"/>
        </w:rPr>
        <w:t xml:space="preserve">   6.705,31 КМ</w:t>
      </w: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</w:r>
    </w:p>
    <w:p w:rsidR="00783791" w:rsidRPr="00BB417E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 xml:space="preserve">                       УКУПНО                                            3</w:t>
      </w:r>
      <w:r w:rsidR="00BB417E">
        <w:rPr>
          <w:szCs w:val="24"/>
        </w:rPr>
        <w:t xml:space="preserve">.597.061,67 КМ             </w:t>
      </w:r>
      <w:r w:rsidRPr="00783791">
        <w:rPr>
          <w:szCs w:val="24"/>
        </w:rPr>
        <w:t xml:space="preserve">  3.727.427,74 КМ</w:t>
      </w:r>
    </w:p>
    <w:p w:rsidR="00783791" w:rsidRDefault="00783791" w:rsidP="008A38BF">
      <w:pPr>
        <w:spacing w:before="0" w:after="0"/>
        <w:rPr>
          <w:szCs w:val="24"/>
        </w:rPr>
      </w:pPr>
    </w:p>
    <w:p w:rsidR="00B724D9" w:rsidRPr="00B724D9" w:rsidRDefault="00B724D9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ПРИХОДИ</w:t>
      </w:r>
    </w:p>
    <w:p w:rsidR="00882697" w:rsidRDefault="00882697" w:rsidP="008A38BF">
      <w:pPr>
        <w:spacing w:before="0" w:after="0"/>
        <w:rPr>
          <w:szCs w:val="24"/>
        </w:rPr>
      </w:pPr>
    </w:p>
    <w:p w:rsidR="00783791" w:rsidRPr="00BB417E" w:rsidRDefault="00783791" w:rsidP="00882697">
      <w:pPr>
        <w:spacing w:before="0" w:after="0"/>
        <w:ind w:firstLine="720"/>
        <w:rPr>
          <w:szCs w:val="24"/>
        </w:rPr>
      </w:pPr>
      <w:r w:rsidRPr="00783791">
        <w:rPr>
          <w:szCs w:val="24"/>
        </w:rPr>
        <w:t>Укуп</w:t>
      </w:r>
      <w:r w:rsidR="00341197">
        <w:rPr>
          <w:szCs w:val="24"/>
          <w:lang/>
        </w:rPr>
        <w:t>а</w:t>
      </w:r>
      <w:r w:rsidRPr="00783791">
        <w:rPr>
          <w:szCs w:val="24"/>
        </w:rPr>
        <w:t xml:space="preserve">н буџет у 2015. години износи </w:t>
      </w:r>
      <w:r w:rsidRPr="00783791">
        <w:rPr>
          <w:szCs w:val="24"/>
          <w:lang w:val="bs-Cyrl-BA"/>
        </w:rPr>
        <w:t>4.</w:t>
      </w:r>
      <w:r w:rsidRPr="00783791">
        <w:rPr>
          <w:szCs w:val="24"/>
        </w:rPr>
        <w:t>832</w:t>
      </w:r>
      <w:r w:rsidRPr="00783791">
        <w:rPr>
          <w:szCs w:val="24"/>
          <w:lang w:val="bs-Cyrl-BA"/>
        </w:rPr>
        <w:t>.</w:t>
      </w:r>
      <w:r w:rsidRPr="00783791">
        <w:rPr>
          <w:szCs w:val="24"/>
        </w:rPr>
        <w:t>812,00 KM  и већи је за 6,67%  у односу на 201</w:t>
      </w:r>
      <w:r w:rsidRPr="00783791">
        <w:rPr>
          <w:szCs w:val="24"/>
          <w:lang w:val="bs-Cyrl-BA"/>
        </w:rPr>
        <w:t>4</w:t>
      </w:r>
      <w:r w:rsidRPr="00783791">
        <w:rPr>
          <w:szCs w:val="24"/>
        </w:rPr>
        <w:t xml:space="preserve">. </w:t>
      </w:r>
      <w:r w:rsidR="00BB417E" w:rsidRPr="00783791">
        <w:rPr>
          <w:szCs w:val="24"/>
        </w:rPr>
        <w:t>Г</w:t>
      </w:r>
      <w:r w:rsidRPr="00783791">
        <w:rPr>
          <w:szCs w:val="24"/>
        </w:rPr>
        <w:t>одину</w:t>
      </w:r>
      <w:r w:rsidR="00BB417E">
        <w:rPr>
          <w:szCs w:val="24"/>
        </w:rPr>
        <w:t>.</w:t>
      </w:r>
    </w:p>
    <w:p w:rsidR="00783791" w:rsidRDefault="00783791" w:rsidP="008A38BF">
      <w:pPr>
        <w:spacing w:before="0" w:after="0"/>
        <w:jc w:val="center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РАСХОДИ</w:t>
      </w:r>
    </w:p>
    <w:p w:rsidR="00783791" w:rsidRPr="00783791" w:rsidRDefault="00783791" w:rsidP="008A38BF">
      <w:pPr>
        <w:spacing w:before="0" w:after="0"/>
        <w:rPr>
          <w:szCs w:val="24"/>
          <w:lang w:val="ru-RU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  <w:lang w:val="bs-Cyrl-BA"/>
        </w:rPr>
      </w:pPr>
      <w:r w:rsidRPr="00783791">
        <w:rPr>
          <w:szCs w:val="24"/>
        </w:rPr>
        <w:t>Л</w:t>
      </w:r>
      <w:r w:rsidRPr="00783791">
        <w:rPr>
          <w:szCs w:val="24"/>
          <w:lang w:val="bs-Cyrl-BA"/>
        </w:rPr>
        <w:t>ична примања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882697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Издаци за лична примања у 2015. години износила су 709.708,34 КМ, што је за 3,08 % мање него у 2014. години. У 2015. години у Центру је било запослено 30 радника</w:t>
      </w:r>
      <w:r w:rsidRPr="00783791">
        <w:rPr>
          <w:szCs w:val="24"/>
          <w:lang w:val="bs-Cyrl-BA"/>
        </w:rPr>
        <w:t>.</w:t>
      </w:r>
      <w:r w:rsidRPr="00783791">
        <w:rPr>
          <w:szCs w:val="24"/>
        </w:rPr>
        <w:t xml:space="preserve"> Цјена рада у 2015. години је износила  </w:t>
      </w:r>
      <w:r w:rsidRPr="00783791">
        <w:rPr>
          <w:szCs w:val="24"/>
          <w:lang w:val="bs-Cyrl-BA"/>
        </w:rPr>
        <w:t>110,00</w:t>
      </w:r>
      <w:r w:rsidRPr="00783791">
        <w:rPr>
          <w:szCs w:val="24"/>
        </w:rPr>
        <w:t xml:space="preserve"> КМ. Висина накнада је смањена у односу на 2014. годину за 11,53% и она су у 2015. години износила: за регрес и зимницу су 80,00 КМ на мјесечном нивоу, док су издвајања накнаде за огрев износила 70,00 КМ. Топли оброк је износио 185,00 КМ. </w:t>
      </w:r>
    </w:p>
    <w:p w:rsidR="00783791" w:rsidRPr="00783791" w:rsidRDefault="00783791" w:rsidP="008A38BF">
      <w:pPr>
        <w:spacing w:before="0" w:after="0"/>
        <w:jc w:val="center"/>
        <w:rPr>
          <w:szCs w:val="24"/>
          <w:lang w:val="bs-Cyrl-BA"/>
        </w:rPr>
      </w:pPr>
      <w:r w:rsidRPr="00783791">
        <w:rPr>
          <w:szCs w:val="24"/>
        </w:rPr>
        <w:t>Материјални трошкови</w:t>
      </w:r>
    </w:p>
    <w:p w:rsidR="00783791" w:rsidRPr="00783791" w:rsidRDefault="00783791" w:rsidP="008A38BF">
      <w:pPr>
        <w:spacing w:before="0" w:after="0"/>
        <w:rPr>
          <w:szCs w:val="24"/>
          <w:lang w:val="ru-RU"/>
        </w:rPr>
      </w:pP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  <w:lang w:val="bs-Cyrl-BA"/>
        </w:rPr>
        <w:tab/>
        <w:t xml:space="preserve">Издаци за материјалне трошкове су се знатно повећали у односу на 2014. годину. У 2015. години Центар је пресељен на нову локацију у круг болнице. Само пресељење условило је повећање одређених трошкова везаних за измјештање рачунарске и телефонске мреже као и дислоцирање алармног система. Повећали су се трошкови комуналних услуга и јавила се потреба за закуп додатног простора.  </w:t>
      </w:r>
    </w:p>
    <w:p w:rsidR="00783791" w:rsidRPr="00BB417E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  <w:lang w:val="bs-Cyrl-BA"/>
        </w:rPr>
        <w:tab/>
      </w: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СОЦИЈАЛНА ЗАШТИТА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 xml:space="preserve">Средства намјењена за трошкове социјалне заштите износила су </w:t>
      </w:r>
      <w:r w:rsidRPr="00783791">
        <w:rPr>
          <w:szCs w:val="24"/>
          <w:lang w:val="bs-Cyrl-BA"/>
        </w:rPr>
        <w:t>4.054.312,00</w:t>
      </w:r>
      <w:r w:rsidRPr="00783791">
        <w:rPr>
          <w:szCs w:val="24"/>
        </w:rPr>
        <w:t xml:space="preserve"> КМ, што је за 7,99% више у односу на 2014. годину.</w:t>
      </w:r>
    </w:p>
    <w:p w:rsidR="00B724D9" w:rsidRPr="00B724D9" w:rsidRDefault="00B724D9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Новчана помоћ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 xml:space="preserve">Укупна планирана средства намјењена за исплату права на новчану помоћ у 2015. години износила су 560.000,00 КМ. У 2015. години утрошено је </w:t>
      </w:r>
      <w:r w:rsidRPr="00783791">
        <w:rPr>
          <w:szCs w:val="24"/>
          <w:lang w:val="bs-Cyrl-BA"/>
        </w:rPr>
        <w:t>549.744,16</w:t>
      </w:r>
      <w:r w:rsidRPr="00783791">
        <w:rPr>
          <w:szCs w:val="24"/>
        </w:rPr>
        <w:t xml:space="preserve"> КМ. Овим видом социјалне заштите обухваћено је 437 лица, односно 353 породице. Износ Новчане помоћи се кретао од 12</w:t>
      </w:r>
      <w:r w:rsidRPr="00783791">
        <w:rPr>
          <w:szCs w:val="24"/>
          <w:lang w:val="bs-Cyrl-BA"/>
        </w:rPr>
        <w:t>3,75</w:t>
      </w:r>
      <w:r w:rsidRPr="00783791">
        <w:rPr>
          <w:szCs w:val="24"/>
        </w:rPr>
        <w:t xml:space="preserve"> КМ за једночлано домаћинство до 247,50 КМ за домаћинство са 5 и више чланова. Министарство здравња и социјалне заштите учествује са 50 % у финансирању ове врсте социјалних давања. У структури корисника преовлађују једночлана домаћинства.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Додатак за помоћ и његу другог лица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B724D9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 xml:space="preserve">Планирана средства за исплату права на додатак за помоћ и његу другог лица у 2015. години су износила </w:t>
      </w:r>
      <w:r w:rsidRPr="00783791">
        <w:rPr>
          <w:szCs w:val="24"/>
          <w:lang w:val="bs-Cyrl-BA"/>
        </w:rPr>
        <w:t>2.180.000</w:t>
      </w:r>
      <w:r w:rsidRPr="00783791">
        <w:rPr>
          <w:szCs w:val="24"/>
        </w:rPr>
        <w:t>,00 КМ. Укупно је утрошено 2.</w:t>
      </w:r>
      <w:r w:rsidRPr="00783791">
        <w:rPr>
          <w:szCs w:val="24"/>
          <w:lang w:val="bs-Cyrl-BA"/>
        </w:rPr>
        <w:t>047.128,35</w:t>
      </w:r>
      <w:r w:rsidRPr="00783791">
        <w:rPr>
          <w:szCs w:val="24"/>
        </w:rPr>
        <w:t xml:space="preserve"> КМ. Износ Додатака за помоћ и његу другог лица у 2015. години је износио </w:t>
      </w:r>
      <w:r w:rsidRPr="00783791">
        <w:rPr>
          <w:szCs w:val="24"/>
          <w:lang w:val="bs-Cyrl-BA"/>
        </w:rPr>
        <w:t>82,50</w:t>
      </w:r>
      <w:r w:rsidRPr="00783791">
        <w:rPr>
          <w:szCs w:val="24"/>
        </w:rPr>
        <w:t xml:space="preserve"> КМ за кориснике 2. категорије, односно 165,00 КМ за кориснике 1. категорије. Министарство здравља и социјалне заштите учествује са половином потребних средстава у финансирању ове ставке.</w:t>
      </w:r>
    </w:p>
    <w:p w:rsidR="00B724D9" w:rsidRPr="00B724D9" w:rsidRDefault="00B724D9" w:rsidP="008A38BF">
      <w:pPr>
        <w:spacing w:before="0" w:after="0"/>
        <w:rPr>
          <w:szCs w:val="24"/>
        </w:rPr>
      </w:pPr>
    </w:p>
    <w:p w:rsidR="00783791" w:rsidRPr="00BB417E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Једнократне новчане помоћи</w:t>
      </w:r>
    </w:p>
    <w:p w:rsidR="00BB417E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</w:r>
    </w:p>
    <w:p w:rsidR="00783791" w:rsidRPr="00783791" w:rsidRDefault="00783791" w:rsidP="006B0AB3">
      <w:pPr>
        <w:spacing w:before="0" w:after="0"/>
        <w:ind w:firstLine="720"/>
        <w:rPr>
          <w:szCs w:val="24"/>
        </w:rPr>
      </w:pPr>
      <w:r w:rsidRPr="00783791">
        <w:rPr>
          <w:szCs w:val="24"/>
        </w:rPr>
        <w:t xml:space="preserve">Планирана средства за исплату Једнократних новчаних помоћи у 2015. години су износила  100.000,00 КМ. Утрошено је </w:t>
      </w:r>
      <w:r w:rsidRPr="00783791">
        <w:rPr>
          <w:szCs w:val="24"/>
          <w:lang w:val="bs-Cyrl-BA"/>
        </w:rPr>
        <w:t>99.318,90</w:t>
      </w:r>
      <w:r w:rsidRPr="00783791">
        <w:rPr>
          <w:szCs w:val="24"/>
        </w:rPr>
        <w:t xml:space="preserve"> КМ. Укупно је </w:t>
      </w:r>
      <w:r w:rsidRPr="00783791">
        <w:rPr>
          <w:szCs w:val="24"/>
          <w:lang w:val="bs-Cyrl-BA"/>
        </w:rPr>
        <w:t>897</w:t>
      </w:r>
      <w:r w:rsidRPr="00783791">
        <w:rPr>
          <w:szCs w:val="24"/>
        </w:rPr>
        <w:t xml:space="preserve"> лица добило једнократну новчану помоћ иако је број поднешених захтјева био знатно већи.</w:t>
      </w:r>
    </w:p>
    <w:p w:rsidR="00783791" w:rsidRPr="00BB417E" w:rsidRDefault="00783791" w:rsidP="008A38BF">
      <w:pPr>
        <w:spacing w:before="0" w:after="0"/>
        <w:rPr>
          <w:szCs w:val="24"/>
        </w:rPr>
      </w:pPr>
    </w:p>
    <w:p w:rsidR="00BB417E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Домски смјештај</w:t>
      </w:r>
    </w:p>
    <w:p w:rsidR="00B724D9" w:rsidRPr="00B724D9" w:rsidRDefault="00B724D9" w:rsidP="008A38BF">
      <w:pPr>
        <w:spacing w:before="0" w:after="0"/>
        <w:jc w:val="center"/>
        <w:rPr>
          <w:szCs w:val="24"/>
        </w:rPr>
      </w:pPr>
    </w:p>
    <w:p w:rsidR="00783791" w:rsidRDefault="00BB417E" w:rsidP="006B0AB3">
      <w:pPr>
        <w:spacing w:before="0" w:after="0"/>
        <w:ind w:firstLine="720"/>
        <w:rPr>
          <w:szCs w:val="24"/>
          <w:lang/>
        </w:rPr>
      </w:pPr>
      <w:r w:rsidRPr="00783791">
        <w:rPr>
          <w:szCs w:val="24"/>
        </w:rPr>
        <w:lastRenderedPageBreak/>
        <w:t>Планирана средства за трошкове домског смјештаја у 2015. години су износила 360.000,00 КМ. За трошкове домског смјештаја у 2015. години је утрошено  320.384,21 КМ. У домовима је у 2015. години било је смјештено 4</w:t>
      </w:r>
      <w:r w:rsidRPr="00783791">
        <w:rPr>
          <w:szCs w:val="24"/>
          <w:lang w:val="bs-Cyrl-BA"/>
        </w:rPr>
        <w:t>5</w:t>
      </w:r>
      <w:r>
        <w:rPr>
          <w:szCs w:val="24"/>
        </w:rPr>
        <w:t xml:space="preserve"> лица</w:t>
      </w:r>
      <w:r w:rsidR="00341197">
        <w:rPr>
          <w:szCs w:val="24"/>
          <w:lang/>
        </w:rPr>
        <w:t>.</w:t>
      </w:r>
    </w:p>
    <w:p w:rsidR="00B724D9" w:rsidRPr="00184F83" w:rsidRDefault="00B724D9" w:rsidP="008A38BF">
      <w:pPr>
        <w:spacing w:before="0" w:after="0"/>
        <w:rPr>
          <w:szCs w:val="24"/>
        </w:rPr>
      </w:pPr>
    </w:p>
    <w:p w:rsid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Породични смјештај</w:t>
      </w:r>
    </w:p>
    <w:p w:rsidR="00BB417E" w:rsidRPr="00BB417E" w:rsidRDefault="00BB417E" w:rsidP="008A38BF">
      <w:pPr>
        <w:spacing w:before="0" w:after="0"/>
        <w:jc w:val="center"/>
        <w:rPr>
          <w:szCs w:val="24"/>
        </w:rPr>
      </w:pPr>
    </w:p>
    <w:p w:rsidR="00B724D9" w:rsidRDefault="00783791" w:rsidP="006B0AB3">
      <w:pPr>
        <w:spacing w:before="0" w:after="0"/>
        <w:ind w:firstLine="720"/>
        <w:rPr>
          <w:szCs w:val="24"/>
        </w:rPr>
      </w:pPr>
      <w:r w:rsidRPr="00783791">
        <w:rPr>
          <w:szCs w:val="24"/>
        </w:rPr>
        <w:t xml:space="preserve">Планирана средтва за породични смјештај у 2015. години износила су </w:t>
      </w:r>
      <w:r w:rsidRPr="00783791">
        <w:rPr>
          <w:szCs w:val="24"/>
          <w:lang w:val="bs-Cyrl-BA"/>
        </w:rPr>
        <w:t>105.000,00</w:t>
      </w:r>
      <w:r w:rsidRPr="00783791">
        <w:rPr>
          <w:szCs w:val="24"/>
        </w:rPr>
        <w:t xml:space="preserve"> КМ а утрошено је </w:t>
      </w:r>
      <w:r w:rsidRPr="00783791">
        <w:rPr>
          <w:szCs w:val="24"/>
          <w:lang w:val="bs-Cyrl-BA"/>
        </w:rPr>
        <w:t xml:space="preserve">78.280,77 </w:t>
      </w:r>
      <w:r w:rsidRPr="00783791">
        <w:rPr>
          <w:szCs w:val="24"/>
        </w:rPr>
        <w:t xml:space="preserve">КМ. </w:t>
      </w:r>
      <w:r w:rsidRPr="00783791">
        <w:rPr>
          <w:szCs w:val="24"/>
          <w:lang w:val="bs-Cyrl-BA"/>
        </w:rPr>
        <w:t xml:space="preserve">Већина исплата хранитељским породицама врши се у готову на благајни Центра. </w:t>
      </w:r>
      <w:r w:rsidRPr="00783791">
        <w:rPr>
          <w:szCs w:val="24"/>
        </w:rPr>
        <w:t>У 2015. години обухваћено је 14 корисника за исплату овог права.</w:t>
      </w:r>
    </w:p>
    <w:p w:rsidR="00341197" w:rsidRPr="00B724D9" w:rsidRDefault="00341197" w:rsidP="006B0AB3">
      <w:pPr>
        <w:spacing w:before="0" w:after="0"/>
        <w:ind w:firstLine="72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Смјештај у властиту породицу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B724D9" w:rsidRPr="00184F83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Планирана средства за исплату права смјештаја у властиту породицу су износила 200.000,00 КМ. Утрошено је 193.894,90 КМ. Овим видом социјалне заштите обухваћена су 132 лица.</w:t>
      </w: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Здравствено осигурање корисника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Планирана средства у 201</w:t>
      </w:r>
      <w:r w:rsidRPr="00783791">
        <w:rPr>
          <w:szCs w:val="24"/>
          <w:lang w:val="bs-Cyrl-BA"/>
        </w:rPr>
        <w:t>5</w:t>
      </w:r>
      <w:r w:rsidRPr="00783791">
        <w:rPr>
          <w:szCs w:val="24"/>
        </w:rPr>
        <w:t xml:space="preserve">. години за здравствено осигурање корисника су износила </w:t>
      </w:r>
      <w:r w:rsidRPr="00783791">
        <w:rPr>
          <w:szCs w:val="24"/>
          <w:lang w:val="bs-Cyrl-BA"/>
        </w:rPr>
        <w:t>210.000,00</w:t>
      </w:r>
      <w:r w:rsidRPr="00783791">
        <w:rPr>
          <w:szCs w:val="24"/>
        </w:rPr>
        <w:t xml:space="preserve"> КМ. Утрошено је </w:t>
      </w:r>
      <w:r w:rsidRPr="00783791">
        <w:rPr>
          <w:szCs w:val="24"/>
          <w:lang w:val="bs-Cyrl-BA"/>
        </w:rPr>
        <w:t>205.161,86</w:t>
      </w:r>
      <w:r w:rsidRPr="00783791">
        <w:rPr>
          <w:szCs w:val="24"/>
        </w:rPr>
        <w:t xml:space="preserve"> КМ. Здравственим осигурањем обухваћено је 2</w:t>
      </w:r>
      <w:r w:rsidRPr="00783791">
        <w:rPr>
          <w:szCs w:val="24"/>
          <w:lang w:val="bs-Cyrl-BA"/>
        </w:rPr>
        <w:t>69</w:t>
      </w:r>
      <w:r w:rsidRPr="00783791">
        <w:rPr>
          <w:szCs w:val="24"/>
        </w:rPr>
        <w:t xml:space="preserve"> лиц</w:t>
      </w:r>
      <w:r w:rsidRPr="00783791">
        <w:rPr>
          <w:szCs w:val="24"/>
          <w:lang w:val="bs-Cyrl-BA"/>
        </w:rPr>
        <w:t>а</w:t>
      </w:r>
      <w:r w:rsidRPr="00783791">
        <w:rPr>
          <w:szCs w:val="24"/>
        </w:rPr>
        <w:t>. Министарство здравља и социјалне заштите учествује са 50 % у финансирању ове ставке, за кориснике који су остварили право на здравствено осигурање по основу оствареног права на новчану помоћ и права на додатак за помоћ и његу другог лица.</w:t>
      </w:r>
    </w:p>
    <w:p w:rsidR="00B724D9" w:rsidRPr="00B724D9" w:rsidRDefault="00B724D9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Трошкови отпреме упутница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  <w:lang w:val="bs-Cyrl-BA"/>
        </w:rPr>
      </w:pPr>
      <w:r w:rsidRPr="00783791">
        <w:rPr>
          <w:szCs w:val="24"/>
        </w:rPr>
        <w:tab/>
        <w:t xml:space="preserve">За трошкове штампања и отпреме упутница у 2015. години утрошено је </w:t>
      </w:r>
      <w:r w:rsidRPr="00783791">
        <w:rPr>
          <w:szCs w:val="24"/>
          <w:lang w:val="bs-Cyrl-BA"/>
        </w:rPr>
        <w:t>53.787,13</w:t>
      </w:r>
      <w:r w:rsidRPr="00783791">
        <w:rPr>
          <w:szCs w:val="24"/>
        </w:rPr>
        <w:t xml:space="preserve"> КМ. Растом броја корисника расту и трошкови штампања и отпреме поштанских упутница и поред тога што значајан број корисника остварену накнаду прима путем текућих рачуна отворених код комерцијалних банака. </w:t>
      </w:r>
    </w:p>
    <w:p w:rsidR="00B724D9" w:rsidRPr="00B724D9" w:rsidRDefault="00B724D9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jc w:val="center"/>
        <w:rPr>
          <w:szCs w:val="24"/>
        </w:rPr>
      </w:pPr>
      <w:r w:rsidRPr="00783791">
        <w:rPr>
          <w:szCs w:val="24"/>
        </w:rPr>
        <w:t>Помоћ за огрев и одјећу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  <w:t>Овим правом су обухваћени сви корисници новчане помоћи. 3</w:t>
      </w:r>
      <w:r w:rsidRPr="00783791">
        <w:rPr>
          <w:szCs w:val="24"/>
          <w:lang w:val="bs-Cyrl-BA"/>
        </w:rPr>
        <w:t>43</w:t>
      </w:r>
      <w:r w:rsidRPr="00783791">
        <w:rPr>
          <w:szCs w:val="24"/>
        </w:rPr>
        <w:t xml:space="preserve"> лица је на име огрева добило по </w:t>
      </w:r>
      <w:r w:rsidRPr="00783791">
        <w:rPr>
          <w:szCs w:val="24"/>
          <w:lang w:val="bs-Cyrl-BA"/>
        </w:rPr>
        <w:t>102,00</w:t>
      </w:r>
      <w:r w:rsidRPr="00783791">
        <w:rPr>
          <w:szCs w:val="24"/>
        </w:rPr>
        <w:t xml:space="preserve"> КМ. За ове намјене у 2015. години је утрошено 34.986,00 КМ.</w:t>
      </w:r>
      <w:r w:rsidRPr="00783791">
        <w:rPr>
          <w:szCs w:val="24"/>
        </w:rPr>
        <w:tab/>
      </w:r>
    </w:p>
    <w:p w:rsidR="00783791" w:rsidRDefault="00783791" w:rsidP="008A38BF">
      <w:pPr>
        <w:spacing w:before="0" w:after="0"/>
        <w:rPr>
          <w:szCs w:val="24"/>
        </w:rPr>
      </w:pPr>
    </w:p>
    <w:p w:rsidR="006B0AB3" w:rsidRDefault="006B0AB3" w:rsidP="008A38BF">
      <w:pPr>
        <w:spacing w:before="0" w:after="0"/>
        <w:rPr>
          <w:szCs w:val="24"/>
        </w:rPr>
      </w:pPr>
    </w:p>
    <w:p w:rsidR="00341197" w:rsidRPr="00783791" w:rsidRDefault="00341197" w:rsidP="008A38BF">
      <w:pPr>
        <w:spacing w:before="0" w:after="0"/>
        <w:rPr>
          <w:szCs w:val="24"/>
        </w:rPr>
      </w:pPr>
    </w:p>
    <w:p w:rsidR="00BB417E" w:rsidRDefault="00BB417E" w:rsidP="006B0AB3">
      <w:pPr>
        <w:spacing w:before="0" w:after="0"/>
        <w:ind w:firstLine="720"/>
        <w:rPr>
          <w:szCs w:val="24"/>
        </w:rPr>
      </w:pPr>
      <w:r>
        <w:rPr>
          <w:szCs w:val="24"/>
        </w:rPr>
        <w:t>Бијељина, јануар 2016. године</w:t>
      </w:r>
    </w:p>
    <w:p w:rsidR="00BB417E" w:rsidRDefault="00BB417E" w:rsidP="008A38BF">
      <w:pPr>
        <w:spacing w:before="0" w:after="0"/>
        <w:ind w:left="2160"/>
        <w:rPr>
          <w:szCs w:val="24"/>
        </w:rPr>
      </w:pPr>
      <w:r>
        <w:rPr>
          <w:szCs w:val="24"/>
        </w:rPr>
        <w:t xml:space="preserve">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:rsidR="00BB417E" w:rsidRDefault="00BB417E" w:rsidP="008A38BF">
      <w:pPr>
        <w:spacing w:before="0" w:after="0"/>
        <w:ind w:left="2160"/>
        <w:rPr>
          <w:szCs w:val="24"/>
        </w:rPr>
      </w:pPr>
      <w:r>
        <w:rPr>
          <w:szCs w:val="24"/>
        </w:rPr>
        <w:t xml:space="preserve">                                                                        ОБРАЂИВАЧ</w:t>
      </w:r>
    </w:p>
    <w:p w:rsidR="00BB417E" w:rsidRPr="00BB417E" w:rsidRDefault="00BB417E" w:rsidP="008A38BF">
      <w:pPr>
        <w:spacing w:before="0" w:after="0"/>
        <w:ind w:left="2160"/>
        <w:rPr>
          <w:szCs w:val="24"/>
        </w:rPr>
      </w:pPr>
      <w:r>
        <w:rPr>
          <w:szCs w:val="24"/>
        </w:rPr>
        <w:t xml:space="preserve">                      </w:t>
      </w:r>
      <w:r w:rsidR="00341197">
        <w:rPr>
          <w:szCs w:val="24"/>
        </w:rPr>
        <w:t xml:space="preserve">                            </w:t>
      </w:r>
      <w:r>
        <w:rPr>
          <w:szCs w:val="24"/>
        </w:rPr>
        <w:t xml:space="preserve">         </w:t>
      </w:r>
      <w:r w:rsidR="00341197">
        <w:rPr>
          <w:szCs w:val="24"/>
          <w:lang/>
        </w:rPr>
        <w:t xml:space="preserve">ЈУ </w:t>
      </w:r>
      <w:r w:rsidR="00341197">
        <w:rPr>
          <w:szCs w:val="24"/>
        </w:rPr>
        <w:t>ЦЕНТАР ЗА СОЦИЈАЛНИ РАД</w:t>
      </w:r>
    </w:p>
    <w:p w:rsidR="00783791" w:rsidRPr="00341197" w:rsidRDefault="00783791" w:rsidP="008A38BF">
      <w:pPr>
        <w:spacing w:before="0" w:after="0"/>
        <w:rPr>
          <w:szCs w:val="24"/>
          <w:lang/>
        </w:rPr>
      </w:pPr>
      <w:r w:rsidRPr="00783791">
        <w:rPr>
          <w:szCs w:val="24"/>
        </w:rPr>
        <w:tab/>
        <w:t xml:space="preserve">  </w:t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</w:rPr>
        <w:tab/>
      </w:r>
      <w:r w:rsidR="00341197">
        <w:rPr>
          <w:szCs w:val="24"/>
          <w:lang/>
        </w:rPr>
        <w:t>Б И Ј Е Љ И Н А</w:t>
      </w: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</w:p>
    <w:p w:rsidR="00783791" w:rsidRPr="00783791" w:rsidRDefault="00783791" w:rsidP="008A38BF">
      <w:pPr>
        <w:spacing w:before="0" w:after="0"/>
        <w:rPr>
          <w:szCs w:val="24"/>
        </w:rPr>
      </w:pP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</w:r>
      <w:r w:rsidRPr="00783791">
        <w:rPr>
          <w:szCs w:val="24"/>
        </w:rPr>
        <w:tab/>
        <w:t xml:space="preserve">  </w:t>
      </w:r>
    </w:p>
    <w:p w:rsidR="0022291F" w:rsidRPr="00783791" w:rsidRDefault="0022291F" w:rsidP="008A38BF">
      <w:pPr>
        <w:spacing w:before="0" w:after="0"/>
        <w:rPr>
          <w:b/>
          <w:szCs w:val="24"/>
        </w:rPr>
      </w:pPr>
    </w:p>
    <w:p w:rsidR="00DE70FF" w:rsidRPr="00783791" w:rsidRDefault="00DE70FF" w:rsidP="008A38BF">
      <w:pPr>
        <w:spacing w:before="0" w:after="0"/>
        <w:rPr>
          <w:b/>
          <w:szCs w:val="24"/>
          <w:lang w:val="sr-Cyrl-CS"/>
        </w:rPr>
      </w:pPr>
    </w:p>
    <w:sectPr w:rsidR="00DE70FF" w:rsidRPr="00783791" w:rsidSect="00507BD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F8" w:rsidRDefault="00D016F8" w:rsidP="004702E9">
      <w:pPr>
        <w:spacing w:before="0" w:after="0"/>
      </w:pPr>
      <w:r>
        <w:separator/>
      </w:r>
    </w:p>
  </w:endnote>
  <w:endnote w:type="continuationSeparator" w:id="1">
    <w:p w:rsidR="00D016F8" w:rsidRDefault="00D016F8" w:rsidP="004702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15102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BD7" w:rsidRDefault="00A865FE">
        <w:pPr>
          <w:pStyle w:val="Footer"/>
          <w:jc w:val="right"/>
        </w:pPr>
        <w:r>
          <w:rPr>
            <w:noProof w:val="0"/>
          </w:rPr>
          <w:fldChar w:fldCharType="begin"/>
        </w:r>
        <w:r w:rsidR="00507BD7">
          <w:instrText xml:space="preserve"> PAGE   \* MERGEFORMAT </w:instrText>
        </w:r>
        <w:r>
          <w:rPr>
            <w:noProof w:val="0"/>
          </w:rPr>
          <w:fldChar w:fldCharType="separate"/>
        </w:r>
        <w:r w:rsidR="00EE0C62">
          <w:t>18</w:t>
        </w:r>
        <w:r>
          <w:fldChar w:fldCharType="end"/>
        </w:r>
      </w:p>
    </w:sdtContent>
  </w:sdt>
  <w:p w:rsidR="00507BD7" w:rsidRDefault="00507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F8" w:rsidRDefault="00D016F8" w:rsidP="004702E9">
      <w:pPr>
        <w:spacing w:before="0" w:after="0"/>
      </w:pPr>
      <w:r>
        <w:separator/>
      </w:r>
    </w:p>
  </w:footnote>
  <w:footnote w:type="continuationSeparator" w:id="1">
    <w:p w:rsidR="00D016F8" w:rsidRDefault="00D016F8" w:rsidP="004702E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32235"/>
      <w:docPartObj>
        <w:docPartGallery w:val="Page Numbers (Top of Page)"/>
        <w:docPartUnique/>
      </w:docPartObj>
    </w:sdtPr>
    <w:sdtContent>
      <w:p w:rsidR="008A38BF" w:rsidRDefault="008A38BF">
        <w:pPr>
          <w:pStyle w:val="Header"/>
          <w:jc w:val="right"/>
        </w:pPr>
        <w:r>
          <w:t xml:space="preserve"> </w:t>
        </w:r>
      </w:p>
    </w:sdtContent>
  </w:sdt>
  <w:p w:rsidR="008A38BF" w:rsidRDefault="008A3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BA2"/>
    <w:multiLevelType w:val="hybridMultilevel"/>
    <w:tmpl w:val="FDECD2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A3E10"/>
    <w:multiLevelType w:val="hybridMultilevel"/>
    <w:tmpl w:val="1276892E"/>
    <w:lvl w:ilvl="0" w:tplc="DACAF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21554"/>
    <w:multiLevelType w:val="hybridMultilevel"/>
    <w:tmpl w:val="E662C7CE"/>
    <w:lvl w:ilvl="0" w:tplc="041A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85F2472"/>
    <w:multiLevelType w:val="hybridMultilevel"/>
    <w:tmpl w:val="C9E4D780"/>
    <w:lvl w:ilvl="0" w:tplc="DACAF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75F1E"/>
    <w:multiLevelType w:val="hybridMultilevel"/>
    <w:tmpl w:val="9C54AE40"/>
    <w:lvl w:ilvl="0" w:tplc="526C937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DA07B0"/>
    <w:multiLevelType w:val="hybridMultilevel"/>
    <w:tmpl w:val="72B271A6"/>
    <w:lvl w:ilvl="0" w:tplc="98EAF6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C0E55"/>
    <w:multiLevelType w:val="hybridMultilevel"/>
    <w:tmpl w:val="1C0A1678"/>
    <w:lvl w:ilvl="0" w:tplc="021A0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030E3"/>
    <w:multiLevelType w:val="hybridMultilevel"/>
    <w:tmpl w:val="E04AF2EA"/>
    <w:lvl w:ilvl="0" w:tplc="0F0235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E328CE"/>
    <w:multiLevelType w:val="hybridMultilevel"/>
    <w:tmpl w:val="25B4AF2E"/>
    <w:lvl w:ilvl="0" w:tplc="DACAF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10DF2"/>
    <w:multiLevelType w:val="multilevel"/>
    <w:tmpl w:val="1EF4E7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610F432D"/>
    <w:multiLevelType w:val="hybridMultilevel"/>
    <w:tmpl w:val="0DD054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831"/>
    <w:rsid w:val="00002395"/>
    <w:rsid w:val="00006AF7"/>
    <w:rsid w:val="00010D78"/>
    <w:rsid w:val="00014280"/>
    <w:rsid w:val="000144E6"/>
    <w:rsid w:val="00021A0F"/>
    <w:rsid w:val="00025DD1"/>
    <w:rsid w:val="00037D9C"/>
    <w:rsid w:val="000417B5"/>
    <w:rsid w:val="00042E7F"/>
    <w:rsid w:val="00070A2E"/>
    <w:rsid w:val="00071FD8"/>
    <w:rsid w:val="000741F1"/>
    <w:rsid w:val="00083DD0"/>
    <w:rsid w:val="000859EC"/>
    <w:rsid w:val="000926F2"/>
    <w:rsid w:val="000A3006"/>
    <w:rsid w:val="000A5FE6"/>
    <w:rsid w:val="000A7088"/>
    <w:rsid w:val="000B04EC"/>
    <w:rsid w:val="000B0D4C"/>
    <w:rsid w:val="000B1C60"/>
    <w:rsid w:val="000C0E8F"/>
    <w:rsid w:val="000C54E1"/>
    <w:rsid w:val="000D2FEF"/>
    <w:rsid w:val="000D3C33"/>
    <w:rsid w:val="000D5E2E"/>
    <w:rsid w:val="000D7E38"/>
    <w:rsid w:val="000E0045"/>
    <w:rsid w:val="000F12F8"/>
    <w:rsid w:val="000F1773"/>
    <w:rsid w:val="000F2E3C"/>
    <w:rsid w:val="000F320E"/>
    <w:rsid w:val="00100538"/>
    <w:rsid w:val="00110E25"/>
    <w:rsid w:val="00112D19"/>
    <w:rsid w:val="00114973"/>
    <w:rsid w:val="0012307B"/>
    <w:rsid w:val="001278F0"/>
    <w:rsid w:val="001304F0"/>
    <w:rsid w:val="00132855"/>
    <w:rsid w:val="00132BE6"/>
    <w:rsid w:val="0013404E"/>
    <w:rsid w:val="00140C94"/>
    <w:rsid w:val="00145A24"/>
    <w:rsid w:val="00146D6A"/>
    <w:rsid w:val="001618B1"/>
    <w:rsid w:val="0016482E"/>
    <w:rsid w:val="00165CCF"/>
    <w:rsid w:val="0016680A"/>
    <w:rsid w:val="001728F1"/>
    <w:rsid w:val="001743B5"/>
    <w:rsid w:val="00184F83"/>
    <w:rsid w:val="001B2D99"/>
    <w:rsid w:val="001B2FCC"/>
    <w:rsid w:val="001C0483"/>
    <w:rsid w:val="001C2CB4"/>
    <w:rsid w:val="001D1538"/>
    <w:rsid w:val="001D6F47"/>
    <w:rsid w:val="001E59AF"/>
    <w:rsid w:val="001F706A"/>
    <w:rsid w:val="0020099C"/>
    <w:rsid w:val="00202897"/>
    <w:rsid w:val="00211CB6"/>
    <w:rsid w:val="002141F0"/>
    <w:rsid w:val="002165BC"/>
    <w:rsid w:val="002177F8"/>
    <w:rsid w:val="0022291F"/>
    <w:rsid w:val="0022344E"/>
    <w:rsid w:val="00243063"/>
    <w:rsid w:val="002470BA"/>
    <w:rsid w:val="0026308A"/>
    <w:rsid w:val="00276AD9"/>
    <w:rsid w:val="00285570"/>
    <w:rsid w:val="00292189"/>
    <w:rsid w:val="00293EB5"/>
    <w:rsid w:val="00296358"/>
    <w:rsid w:val="00296B53"/>
    <w:rsid w:val="002A21E5"/>
    <w:rsid w:val="002B286F"/>
    <w:rsid w:val="002B369C"/>
    <w:rsid w:val="002C2662"/>
    <w:rsid w:val="002D1F23"/>
    <w:rsid w:val="002D7027"/>
    <w:rsid w:val="002E0E07"/>
    <w:rsid w:val="002E3894"/>
    <w:rsid w:val="002E7F93"/>
    <w:rsid w:val="003046BE"/>
    <w:rsid w:val="00305496"/>
    <w:rsid w:val="003058F5"/>
    <w:rsid w:val="00310E50"/>
    <w:rsid w:val="00326A62"/>
    <w:rsid w:val="003335A4"/>
    <w:rsid w:val="003364C0"/>
    <w:rsid w:val="0034050E"/>
    <w:rsid w:val="00341197"/>
    <w:rsid w:val="003422D3"/>
    <w:rsid w:val="00342CFD"/>
    <w:rsid w:val="00346D1A"/>
    <w:rsid w:val="003574F0"/>
    <w:rsid w:val="003635C8"/>
    <w:rsid w:val="00363DB5"/>
    <w:rsid w:val="00364B06"/>
    <w:rsid w:val="00367219"/>
    <w:rsid w:val="0037447B"/>
    <w:rsid w:val="00380BB3"/>
    <w:rsid w:val="00381D70"/>
    <w:rsid w:val="003904CD"/>
    <w:rsid w:val="00392881"/>
    <w:rsid w:val="00393C13"/>
    <w:rsid w:val="00397442"/>
    <w:rsid w:val="003A1EDD"/>
    <w:rsid w:val="003B3C33"/>
    <w:rsid w:val="003C0D9F"/>
    <w:rsid w:val="003C10AD"/>
    <w:rsid w:val="003C5A46"/>
    <w:rsid w:val="003C5F12"/>
    <w:rsid w:val="003D145E"/>
    <w:rsid w:val="003E171A"/>
    <w:rsid w:val="003E27E6"/>
    <w:rsid w:val="003E45C7"/>
    <w:rsid w:val="003E4BEC"/>
    <w:rsid w:val="003F02C8"/>
    <w:rsid w:val="003F2F7B"/>
    <w:rsid w:val="0040142D"/>
    <w:rsid w:val="00402084"/>
    <w:rsid w:val="004026A6"/>
    <w:rsid w:val="004120EF"/>
    <w:rsid w:val="00426202"/>
    <w:rsid w:val="004351C3"/>
    <w:rsid w:val="00435B9A"/>
    <w:rsid w:val="00441811"/>
    <w:rsid w:val="00447E77"/>
    <w:rsid w:val="004702E9"/>
    <w:rsid w:val="0047265C"/>
    <w:rsid w:val="0047333C"/>
    <w:rsid w:val="00473FA5"/>
    <w:rsid w:val="0048272C"/>
    <w:rsid w:val="00492BF6"/>
    <w:rsid w:val="00493EB0"/>
    <w:rsid w:val="0049586E"/>
    <w:rsid w:val="00496213"/>
    <w:rsid w:val="004966D5"/>
    <w:rsid w:val="00497AB6"/>
    <w:rsid w:val="004A5487"/>
    <w:rsid w:val="004C4129"/>
    <w:rsid w:val="004E7C1C"/>
    <w:rsid w:val="004F2257"/>
    <w:rsid w:val="004F3580"/>
    <w:rsid w:val="004F4F69"/>
    <w:rsid w:val="004F6857"/>
    <w:rsid w:val="00507BD7"/>
    <w:rsid w:val="00515C70"/>
    <w:rsid w:val="00526D1B"/>
    <w:rsid w:val="00530746"/>
    <w:rsid w:val="0053607F"/>
    <w:rsid w:val="00544F15"/>
    <w:rsid w:val="00545DD5"/>
    <w:rsid w:val="00554D96"/>
    <w:rsid w:val="00554F33"/>
    <w:rsid w:val="00556A02"/>
    <w:rsid w:val="00561B96"/>
    <w:rsid w:val="00572991"/>
    <w:rsid w:val="0057576E"/>
    <w:rsid w:val="00575800"/>
    <w:rsid w:val="00577334"/>
    <w:rsid w:val="005779B9"/>
    <w:rsid w:val="005838C6"/>
    <w:rsid w:val="00585233"/>
    <w:rsid w:val="00585F5E"/>
    <w:rsid w:val="005863E7"/>
    <w:rsid w:val="00587143"/>
    <w:rsid w:val="00587C60"/>
    <w:rsid w:val="005907B8"/>
    <w:rsid w:val="005912A7"/>
    <w:rsid w:val="005946E7"/>
    <w:rsid w:val="00596366"/>
    <w:rsid w:val="005A0188"/>
    <w:rsid w:val="005A504E"/>
    <w:rsid w:val="005A6889"/>
    <w:rsid w:val="005B3FBF"/>
    <w:rsid w:val="005B525A"/>
    <w:rsid w:val="005C1DF7"/>
    <w:rsid w:val="005C263E"/>
    <w:rsid w:val="005C3405"/>
    <w:rsid w:val="005C69E1"/>
    <w:rsid w:val="005D0767"/>
    <w:rsid w:val="005E0B7B"/>
    <w:rsid w:val="005E20AC"/>
    <w:rsid w:val="005F5885"/>
    <w:rsid w:val="005F5AB9"/>
    <w:rsid w:val="005F709E"/>
    <w:rsid w:val="00600CEC"/>
    <w:rsid w:val="006118CB"/>
    <w:rsid w:val="00612E48"/>
    <w:rsid w:val="0062052C"/>
    <w:rsid w:val="00631E8B"/>
    <w:rsid w:val="0063271C"/>
    <w:rsid w:val="00641044"/>
    <w:rsid w:val="00642BBD"/>
    <w:rsid w:val="00643194"/>
    <w:rsid w:val="0064691B"/>
    <w:rsid w:val="006617EA"/>
    <w:rsid w:val="006635CF"/>
    <w:rsid w:val="00667470"/>
    <w:rsid w:val="00671F25"/>
    <w:rsid w:val="006736EC"/>
    <w:rsid w:val="00687A0B"/>
    <w:rsid w:val="00690846"/>
    <w:rsid w:val="00693A81"/>
    <w:rsid w:val="006A2A7F"/>
    <w:rsid w:val="006A6ED6"/>
    <w:rsid w:val="006B0AB3"/>
    <w:rsid w:val="006B68C2"/>
    <w:rsid w:val="006C449A"/>
    <w:rsid w:val="006C7689"/>
    <w:rsid w:val="006E1173"/>
    <w:rsid w:val="006E1CB9"/>
    <w:rsid w:val="006E2EA9"/>
    <w:rsid w:val="006F04BD"/>
    <w:rsid w:val="006F2DE1"/>
    <w:rsid w:val="00700594"/>
    <w:rsid w:val="00702216"/>
    <w:rsid w:val="00705AE3"/>
    <w:rsid w:val="00706F8C"/>
    <w:rsid w:val="00716AD1"/>
    <w:rsid w:val="00721E06"/>
    <w:rsid w:val="00727C1E"/>
    <w:rsid w:val="00734923"/>
    <w:rsid w:val="007375A6"/>
    <w:rsid w:val="00745272"/>
    <w:rsid w:val="00746C7E"/>
    <w:rsid w:val="00746DA7"/>
    <w:rsid w:val="00751D65"/>
    <w:rsid w:val="00752157"/>
    <w:rsid w:val="00762908"/>
    <w:rsid w:val="00763464"/>
    <w:rsid w:val="00783791"/>
    <w:rsid w:val="0078533E"/>
    <w:rsid w:val="00785A65"/>
    <w:rsid w:val="007868DD"/>
    <w:rsid w:val="00790FA8"/>
    <w:rsid w:val="007A47C6"/>
    <w:rsid w:val="007B7756"/>
    <w:rsid w:val="007B7B1C"/>
    <w:rsid w:val="007B7BBE"/>
    <w:rsid w:val="007C555F"/>
    <w:rsid w:val="007D04F3"/>
    <w:rsid w:val="007D5D92"/>
    <w:rsid w:val="007D70AF"/>
    <w:rsid w:val="007E22C7"/>
    <w:rsid w:val="007F0711"/>
    <w:rsid w:val="007F0AA8"/>
    <w:rsid w:val="00800F07"/>
    <w:rsid w:val="0080474E"/>
    <w:rsid w:val="008057E1"/>
    <w:rsid w:val="00810A07"/>
    <w:rsid w:val="008124BC"/>
    <w:rsid w:val="00813F0A"/>
    <w:rsid w:val="00817AE8"/>
    <w:rsid w:val="00825587"/>
    <w:rsid w:val="008310AE"/>
    <w:rsid w:val="00834008"/>
    <w:rsid w:val="008370DA"/>
    <w:rsid w:val="00841236"/>
    <w:rsid w:val="00847BCF"/>
    <w:rsid w:val="008521BC"/>
    <w:rsid w:val="00862673"/>
    <w:rsid w:val="008658F7"/>
    <w:rsid w:val="008720BA"/>
    <w:rsid w:val="00876EA3"/>
    <w:rsid w:val="00877B1D"/>
    <w:rsid w:val="00882697"/>
    <w:rsid w:val="00883C01"/>
    <w:rsid w:val="00884473"/>
    <w:rsid w:val="00897591"/>
    <w:rsid w:val="008975A0"/>
    <w:rsid w:val="00897B5E"/>
    <w:rsid w:val="008A1088"/>
    <w:rsid w:val="008A27F7"/>
    <w:rsid w:val="008A38BF"/>
    <w:rsid w:val="008B3FA7"/>
    <w:rsid w:val="008C0586"/>
    <w:rsid w:val="008C1162"/>
    <w:rsid w:val="008C4054"/>
    <w:rsid w:val="008E1FE4"/>
    <w:rsid w:val="008E4403"/>
    <w:rsid w:val="008E473F"/>
    <w:rsid w:val="008E6A69"/>
    <w:rsid w:val="00900BC1"/>
    <w:rsid w:val="00900F98"/>
    <w:rsid w:val="009033B9"/>
    <w:rsid w:val="00905B1D"/>
    <w:rsid w:val="00906A21"/>
    <w:rsid w:val="009205EF"/>
    <w:rsid w:val="009206C5"/>
    <w:rsid w:val="00922EDB"/>
    <w:rsid w:val="00926671"/>
    <w:rsid w:val="00932C14"/>
    <w:rsid w:val="009330FC"/>
    <w:rsid w:val="00942597"/>
    <w:rsid w:val="00952C45"/>
    <w:rsid w:val="00953478"/>
    <w:rsid w:val="00953781"/>
    <w:rsid w:val="00956320"/>
    <w:rsid w:val="00962C79"/>
    <w:rsid w:val="009658D4"/>
    <w:rsid w:val="00971AE0"/>
    <w:rsid w:val="00982831"/>
    <w:rsid w:val="00983F17"/>
    <w:rsid w:val="009911F6"/>
    <w:rsid w:val="00992094"/>
    <w:rsid w:val="009A6C39"/>
    <w:rsid w:val="009B16B8"/>
    <w:rsid w:val="009B5617"/>
    <w:rsid w:val="009D25B2"/>
    <w:rsid w:val="009D4973"/>
    <w:rsid w:val="009E02CE"/>
    <w:rsid w:val="009E14DE"/>
    <w:rsid w:val="009E3890"/>
    <w:rsid w:val="009E679F"/>
    <w:rsid w:val="009E6D74"/>
    <w:rsid w:val="009E78AE"/>
    <w:rsid w:val="00A009DD"/>
    <w:rsid w:val="00A03076"/>
    <w:rsid w:val="00A04575"/>
    <w:rsid w:val="00A07E91"/>
    <w:rsid w:val="00A24C27"/>
    <w:rsid w:val="00A26452"/>
    <w:rsid w:val="00A33B39"/>
    <w:rsid w:val="00A36430"/>
    <w:rsid w:val="00A411F9"/>
    <w:rsid w:val="00A471EC"/>
    <w:rsid w:val="00A55F39"/>
    <w:rsid w:val="00A70557"/>
    <w:rsid w:val="00A81BDE"/>
    <w:rsid w:val="00A865FE"/>
    <w:rsid w:val="00A930CB"/>
    <w:rsid w:val="00A949D8"/>
    <w:rsid w:val="00AA658E"/>
    <w:rsid w:val="00AA673E"/>
    <w:rsid w:val="00AB070D"/>
    <w:rsid w:val="00AB2027"/>
    <w:rsid w:val="00AB5426"/>
    <w:rsid w:val="00AB5699"/>
    <w:rsid w:val="00AB7460"/>
    <w:rsid w:val="00AC1DA9"/>
    <w:rsid w:val="00AC7FD9"/>
    <w:rsid w:val="00AD2CFD"/>
    <w:rsid w:val="00AD6B02"/>
    <w:rsid w:val="00AE3546"/>
    <w:rsid w:val="00AE5688"/>
    <w:rsid w:val="00AF2AB2"/>
    <w:rsid w:val="00B0142E"/>
    <w:rsid w:val="00B22886"/>
    <w:rsid w:val="00B262DD"/>
    <w:rsid w:val="00B27A28"/>
    <w:rsid w:val="00B326DF"/>
    <w:rsid w:val="00B337FC"/>
    <w:rsid w:val="00B34809"/>
    <w:rsid w:val="00B375B1"/>
    <w:rsid w:val="00B37FCA"/>
    <w:rsid w:val="00B43D1B"/>
    <w:rsid w:val="00B4471A"/>
    <w:rsid w:val="00B56347"/>
    <w:rsid w:val="00B724D9"/>
    <w:rsid w:val="00BA6F8B"/>
    <w:rsid w:val="00BB1B00"/>
    <w:rsid w:val="00BB417E"/>
    <w:rsid w:val="00BB691E"/>
    <w:rsid w:val="00BE02CA"/>
    <w:rsid w:val="00BE4047"/>
    <w:rsid w:val="00BE46B2"/>
    <w:rsid w:val="00C043BB"/>
    <w:rsid w:val="00C0506C"/>
    <w:rsid w:val="00C06F5B"/>
    <w:rsid w:val="00C072FC"/>
    <w:rsid w:val="00C22D9A"/>
    <w:rsid w:val="00C247F2"/>
    <w:rsid w:val="00C26271"/>
    <w:rsid w:val="00C35BDF"/>
    <w:rsid w:val="00C36E75"/>
    <w:rsid w:val="00C40DEC"/>
    <w:rsid w:val="00C42517"/>
    <w:rsid w:val="00C46934"/>
    <w:rsid w:val="00C623B7"/>
    <w:rsid w:val="00C6286C"/>
    <w:rsid w:val="00C71AA7"/>
    <w:rsid w:val="00C76904"/>
    <w:rsid w:val="00C87D9B"/>
    <w:rsid w:val="00C93761"/>
    <w:rsid w:val="00CA39D7"/>
    <w:rsid w:val="00CA59A2"/>
    <w:rsid w:val="00CA6AB6"/>
    <w:rsid w:val="00CB1AE7"/>
    <w:rsid w:val="00CB4A80"/>
    <w:rsid w:val="00CB4DEF"/>
    <w:rsid w:val="00CC1EBF"/>
    <w:rsid w:val="00CC263B"/>
    <w:rsid w:val="00CC3856"/>
    <w:rsid w:val="00CC7289"/>
    <w:rsid w:val="00CC7780"/>
    <w:rsid w:val="00CD2513"/>
    <w:rsid w:val="00CD2904"/>
    <w:rsid w:val="00CE1021"/>
    <w:rsid w:val="00CE3AB6"/>
    <w:rsid w:val="00CE4AF4"/>
    <w:rsid w:val="00D016F8"/>
    <w:rsid w:val="00D05396"/>
    <w:rsid w:val="00D076B1"/>
    <w:rsid w:val="00D10B87"/>
    <w:rsid w:val="00D12D1C"/>
    <w:rsid w:val="00D347B8"/>
    <w:rsid w:val="00D352B0"/>
    <w:rsid w:val="00D46A01"/>
    <w:rsid w:val="00D4749A"/>
    <w:rsid w:val="00D47AFA"/>
    <w:rsid w:val="00D5078B"/>
    <w:rsid w:val="00D54BF7"/>
    <w:rsid w:val="00D5599A"/>
    <w:rsid w:val="00D66F6F"/>
    <w:rsid w:val="00D77949"/>
    <w:rsid w:val="00D83085"/>
    <w:rsid w:val="00D8726A"/>
    <w:rsid w:val="00D87F14"/>
    <w:rsid w:val="00D91891"/>
    <w:rsid w:val="00D93383"/>
    <w:rsid w:val="00D9451D"/>
    <w:rsid w:val="00DA5D86"/>
    <w:rsid w:val="00DC35ED"/>
    <w:rsid w:val="00DD378E"/>
    <w:rsid w:val="00DE12E0"/>
    <w:rsid w:val="00DE3A1D"/>
    <w:rsid w:val="00DE3C43"/>
    <w:rsid w:val="00DE70FF"/>
    <w:rsid w:val="00DE773E"/>
    <w:rsid w:val="00DF1BCF"/>
    <w:rsid w:val="00DF6790"/>
    <w:rsid w:val="00DF730C"/>
    <w:rsid w:val="00E000F3"/>
    <w:rsid w:val="00E06515"/>
    <w:rsid w:val="00E154A7"/>
    <w:rsid w:val="00E25C42"/>
    <w:rsid w:val="00E27083"/>
    <w:rsid w:val="00E30E6B"/>
    <w:rsid w:val="00E317F4"/>
    <w:rsid w:val="00E328BF"/>
    <w:rsid w:val="00E418C6"/>
    <w:rsid w:val="00E42101"/>
    <w:rsid w:val="00E54AEE"/>
    <w:rsid w:val="00E63503"/>
    <w:rsid w:val="00E81E0B"/>
    <w:rsid w:val="00E82F9B"/>
    <w:rsid w:val="00E9396A"/>
    <w:rsid w:val="00E950CD"/>
    <w:rsid w:val="00EA2BD5"/>
    <w:rsid w:val="00EB3063"/>
    <w:rsid w:val="00EB776C"/>
    <w:rsid w:val="00EC465A"/>
    <w:rsid w:val="00EC7DDE"/>
    <w:rsid w:val="00ED2DE2"/>
    <w:rsid w:val="00ED54BC"/>
    <w:rsid w:val="00EE016E"/>
    <w:rsid w:val="00EE0C62"/>
    <w:rsid w:val="00EE509A"/>
    <w:rsid w:val="00EE5864"/>
    <w:rsid w:val="00EE64DB"/>
    <w:rsid w:val="00F10AE2"/>
    <w:rsid w:val="00F26DDC"/>
    <w:rsid w:val="00F317CA"/>
    <w:rsid w:val="00F4584E"/>
    <w:rsid w:val="00F6190B"/>
    <w:rsid w:val="00F61D4F"/>
    <w:rsid w:val="00F639B0"/>
    <w:rsid w:val="00F65650"/>
    <w:rsid w:val="00F71EBB"/>
    <w:rsid w:val="00F75549"/>
    <w:rsid w:val="00F76715"/>
    <w:rsid w:val="00F8115A"/>
    <w:rsid w:val="00F84D95"/>
    <w:rsid w:val="00F85C7A"/>
    <w:rsid w:val="00FA4B35"/>
    <w:rsid w:val="00FB393F"/>
    <w:rsid w:val="00FB55EC"/>
    <w:rsid w:val="00FB6E22"/>
    <w:rsid w:val="00FC1B43"/>
    <w:rsid w:val="00FE2FB1"/>
    <w:rsid w:val="00FE3819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1"/>
    <w:pPr>
      <w:spacing w:before="120" w:after="120"/>
      <w:jc w:val="both"/>
    </w:pPr>
    <w:rPr>
      <w:rFonts w:eastAsia="Times New Roman"/>
      <w:noProof/>
      <w:sz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38C6"/>
    <w:pPr>
      <w:spacing w:before="0" w:after="0"/>
    </w:pPr>
    <w:rPr>
      <w:noProof w:val="0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38C6"/>
    <w:rPr>
      <w:rFonts w:eastAsia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4702E9"/>
    <w:pPr>
      <w:tabs>
        <w:tab w:val="center" w:pos="4702"/>
        <w:tab w:val="right" w:pos="940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2E9"/>
    <w:rPr>
      <w:rFonts w:eastAsia="Times New Roman" w:cs="Times New Roman"/>
      <w:noProof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4702E9"/>
    <w:pPr>
      <w:tabs>
        <w:tab w:val="center" w:pos="4702"/>
        <w:tab w:val="right" w:pos="940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2E9"/>
    <w:rPr>
      <w:rFonts w:eastAsia="Times New Roman" w:cs="Times New Roman"/>
      <w:noProof/>
      <w:sz w:val="20"/>
      <w:szCs w:val="20"/>
      <w:lang w:val="sr-Latn-CS" w:eastAsia="sr-Latn-CS"/>
    </w:rPr>
  </w:style>
  <w:style w:type="table" w:styleId="TableGrid">
    <w:name w:val="Table Grid"/>
    <w:basedOn w:val="TableNormal"/>
    <w:uiPriority w:val="99"/>
    <w:rsid w:val="00F10AE2"/>
    <w:pPr>
      <w:spacing w:before="120" w:after="1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1F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FE4"/>
    <w:rPr>
      <w:rFonts w:ascii="Tahoma" w:hAnsi="Tahoma" w:cs="Tahoma"/>
      <w:noProof/>
      <w:sz w:val="16"/>
      <w:szCs w:val="16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2AB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2AB2"/>
    <w:rPr>
      <w:rFonts w:ascii="Cambria" w:hAnsi="Cambria" w:cs="Times New Roman"/>
      <w:i/>
      <w:iCs/>
      <w:noProof/>
      <w:color w:val="4F81BD"/>
      <w:spacing w:val="15"/>
      <w:sz w:val="24"/>
      <w:szCs w:val="24"/>
      <w:lang w:val="sr-Latn-CS" w:eastAsia="sr-Latn-CS"/>
    </w:rPr>
  </w:style>
  <w:style w:type="paragraph" w:styleId="NoSpacing">
    <w:name w:val="No Spacing"/>
    <w:uiPriority w:val="99"/>
    <w:qFormat/>
    <w:rsid w:val="00AF2AB2"/>
    <w:pPr>
      <w:jc w:val="both"/>
    </w:pPr>
    <w:rPr>
      <w:rFonts w:eastAsia="Times New Roman"/>
      <w:noProof/>
      <w:sz w:val="24"/>
      <w:lang w:val="sr-Latn-CS" w:eastAsia="sr-Latn-CS"/>
    </w:rPr>
  </w:style>
  <w:style w:type="paragraph" w:styleId="ListParagraph">
    <w:name w:val="List Paragraph"/>
    <w:basedOn w:val="Normal"/>
    <w:qFormat/>
    <w:rsid w:val="00DE12E0"/>
    <w:pPr>
      <w:spacing w:before="0" w:after="0"/>
      <w:ind w:left="720"/>
      <w:contextualSpacing/>
      <w:jc w:val="left"/>
    </w:pPr>
    <w:rPr>
      <w:rFonts w:eastAsiaTheme="minorHAnsi"/>
      <w:noProof w:val="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arko\baza%20darko\DARKO%20SHARE%20FOLDER\PEDAGOZI\MILAN%20STOJANOVI&#262;\2016\Profa%20grafike%20Verzija%20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BA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>
        <c:manualLayout>
          <c:layoutTarget val="inner"/>
          <c:xMode val="edge"/>
          <c:yMode val="edge"/>
          <c:x val="8.2025371828521446E-2"/>
          <c:y val="0.16245370370370368"/>
          <c:w val="0.89019685039371177"/>
          <c:h val="0.59878135024788992"/>
        </c:manualLayout>
      </c:layout>
      <c:barChart>
        <c:barDir val="col"/>
        <c:grouping val="clustered"/>
        <c:ser>
          <c:idx val="0"/>
          <c:order val="0"/>
          <c:tx>
            <c:strRef>
              <c:f>Sheet2!$B$6</c:f>
              <c:strCache>
                <c:ptCount val="1"/>
                <c:pt idx="0">
                  <c:v>број корисника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Sheet2!$C$5:$N$5</c:f>
              <c:strCache>
                <c:ptCount val="12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  <c:pt idx="6">
                  <c:v>Јул</c:v>
                </c:pt>
                <c:pt idx="7">
                  <c:v>Август</c:v>
                </c:pt>
                <c:pt idx="8">
                  <c:v>Септембар</c:v>
                </c:pt>
                <c:pt idx="9">
                  <c:v>Октобар</c:v>
                </c:pt>
                <c:pt idx="10">
                  <c:v>Новембар</c:v>
                </c:pt>
                <c:pt idx="11">
                  <c:v>Децембар</c:v>
                </c:pt>
              </c:strCache>
            </c:strRef>
          </c:cat>
          <c:val>
            <c:numRef>
              <c:f>Sheet2!$C$6:$N$6</c:f>
              <c:numCache>
                <c:formatCode>General</c:formatCode>
                <c:ptCount val="12"/>
                <c:pt idx="0">
                  <c:v>325</c:v>
                </c:pt>
                <c:pt idx="1">
                  <c:v>325</c:v>
                </c:pt>
                <c:pt idx="2">
                  <c:v>328</c:v>
                </c:pt>
                <c:pt idx="3">
                  <c:v>330</c:v>
                </c:pt>
                <c:pt idx="4">
                  <c:v>334</c:v>
                </c:pt>
                <c:pt idx="5">
                  <c:v>337</c:v>
                </c:pt>
                <c:pt idx="6">
                  <c:v>341</c:v>
                </c:pt>
                <c:pt idx="7">
                  <c:v>347</c:v>
                </c:pt>
                <c:pt idx="8">
                  <c:v>345</c:v>
                </c:pt>
                <c:pt idx="9">
                  <c:v>353</c:v>
                </c:pt>
                <c:pt idx="10">
                  <c:v>353</c:v>
                </c:pt>
                <c:pt idx="11">
                  <c:v>353</c:v>
                </c:pt>
              </c:numCache>
            </c:numRef>
          </c:val>
        </c:ser>
        <c:gapWidth val="219"/>
        <c:overlap val="-27"/>
        <c:axId val="99117696"/>
        <c:axId val="99148160"/>
      </c:barChart>
      <c:catAx>
        <c:axId val="99117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148160"/>
        <c:crosses val="autoZero"/>
        <c:auto val="1"/>
        <c:lblAlgn val="ctr"/>
        <c:lblOffset val="100"/>
      </c:catAx>
      <c:valAx>
        <c:axId val="99148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11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BA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број</a:t>
            </a:r>
            <a:r>
              <a:rPr lang="sr-Cyrl-RS" baseline="0"/>
              <a:t> корисника</a:t>
            </a:r>
            <a:endParaRPr lang="en-US"/>
          </a:p>
        </c:rich>
      </c:tx>
      <c:layout>
        <c:manualLayout>
          <c:xMode val="edge"/>
          <c:yMode val="edge"/>
          <c:x val="0.42179036011733168"/>
          <c:y val="5.942275042444919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249056254392576"/>
          <c:y val="0.14893887945670831"/>
          <c:w val="0.87359372435473892"/>
          <c:h val="0.59407276446130886"/>
        </c:manualLayout>
      </c:layout>
      <c:barChart>
        <c:barDir val="col"/>
        <c:grouping val="stacked"/>
        <c:ser>
          <c:idx val="0"/>
          <c:order val="0"/>
          <c:tx>
            <c:strRef>
              <c:f>Sheet2!$B$29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strRef>
              <c:f>Sheet2!$C$28:$N$28</c:f>
              <c:strCache>
                <c:ptCount val="12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  <c:pt idx="6">
                  <c:v>Јул</c:v>
                </c:pt>
                <c:pt idx="7">
                  <c:v>Август</c:v>
                </c:pt>
                <c:pt idx="8">
                  <c:v>Септембар</c:v>
                </c:pt>
                <c:pt idx="9">
                  <c:v>Октобар</c:v>
                </c:pt>
                <c:pt idx="10">
                  <c:v>Новембар</c:v>
                </c:pt>
                <c:pt idx="11">
                  <c:v>Децембар</c:v>
                </c:pt>
              </c:strCache>
            </c:strRef>
          </c:cat>
          <c:val>
            <c:numRef>
              <c:f>Sheet2!$C$29:$N$29</c:f>
              <c:numCache>
                <c:formatCode>General</c:formatCode>
                <c:ptCount val="12"/>
                <c:pt idx="0">
                  <c:v>1262</c:v>
                </c:pt>
                <c:pt idx="1">
                  <c:v>1261</c:v>
                </c:pt>
                <c:pt idx="2">
                  <c:v>1289</c:v>
                </c:pt>
                <c:pt idx="3">
                  <c:v>1329</c:v>
                </c:pt>
                <c:pt idx="4">
                  <c:v>1345</c:v>
                </c:pt>
                <c:pt idx="5">
                  <c:v>1357</c:v>
                </c:pt>
                <c:pt idx="6">
                  <c:v>1370</c:v>
                </c:pt>
                <c:pt idx="7">
                  <c:v>1354</c:v>
                </c:pt>
                <c:pt idx="8">
                  <c:v>1357</c:v>
                </c:pt>
                <c:pt idx="9">
                  <c:v>1350</c:v>
                </c:pt>
                <c:pt idx="10">
                  <c:v>1367</c:v>
                </c:pt>
                <c:pt idx="11">
                  <c:v>1425</c:v>
                </c:pt>
              </c:numCache>
            </c:numRef>
          </c:val>
        </c:ser>
        <c:ser>
          <c:idx val="1"/>
          <c:order val="1"/>
          <c:tx>
            <c:strRef>
              <c:f>Sheet2!$B$30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strRef>
              <c:f>Sheet2!$C$28:$N$28</c:f>
              <c:strCache>
                <c:ptCount val="12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  <c:pt idx="6">
                  <c:v>Јул</c:v>
                </c:pt>
                <c:pt idx="7">
                  <c:v>Август</c:v>
                </c:pt>
                <c:pt idx="8">
                  <c:v>Септембар</c:v>
                </c:pt>
                <c:pt idx="9">
                  <c:v>Октобар</c:v>
                </c:pt>
                <c:pt idx="10">
                  <c:v>Новембар</c:v>
                </c:pt>
                <c:pt idx="11">
                  <c:v>Децембар</c:v>
                </c:pt>
              </c:strCache>
            </c:strRef>
          </c:cat>
          <c:val>
            <c:numRef>
              <c:f>Sheet2!$C$30:$N$30</c:f>
              <c:numCache>
                <c:formatCode>General</c:formatCode>
                <c:ptCount val="12"/>
                <c:pt idx="0">
                  <c:v>1415</c:v>
                </c:pt>
                <c:pt idx="1">
                  <c:v>1420</c:v>
                </c:pt>
                <c:pt idx="2">
                  <c:v>1392</c:v>
                </c:pt>
                <c:pt idx="3">
                  <c:v>1408</c:v>
                </c:pt>
                <c:pt idx="4">
                  <c:v>1395</c:v>
                </c:pt>
                <c:pt idx="5">
                  <c:v>1380</c:v>
                </c:pt>
                <c:pt idx="6">
                  <c:v>1379</c:v>
                </c:pt>
                <c:pt idx="7">
                  <c:v>1397</c:v>
                </c:pt>
                <c:pt idx="8">
                  <c:v>1387</c:v>
                </c:pt>
                <c:pt idx="9">
                  <c:v>1396</c:v>
                </c:pt>
                <c:pt idx="10">
                  <c:v>1396</c:v>
                </c:pt>
                <c:pt idx="11">
                  <c:v>1422</c:v>
                </c:pt>
              </c:numCache>
            </c:numRef>
          </c:val>
        </c:ser>
        <c:overlap val="100"/>
        <c:axId val="102486016"/>
        <c:axId val="102487552"/>
      </c:barChart>
      <c:catAx>
        <c:axId val="102486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2487552"/>
        <c:crosses val="autoZero"/>
        <c:auto val="1"/>
        <c:lblAlgn val="ctr"/>
        <c:lblOffset val="100"/>
      </c:catAx>
      <c:valAx>
        <c:axId val="102487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2486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BA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новчана давања</a:t>
            </a:r>
            <a:endParaRPr lang="sr-Latn-R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'novo profa'!$C$2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2011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2011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2011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'novo profa'!$B$3:$B$5</c:f>
              <c:strCache>
                <c:ptCount val="3"/>
                <c:pt idx="0">
                  <c:v>НОВЧАНА ПОМОЋ</c:v>
                </c:pt>
                <c:pt idx="1">
                  <c:v>ПОМОЋ И ЊЕГА ДРУГОГ ЛИЦА</c:v>
                </c:pt>
                <c:pt idx="2">
                  <c:v>ЈЕДНОКРАТНЕ НОВЧАНЕ ПОМОЋИ</c:v>
                </c:pt>
              </c:strCache>
            </c:strRef>
          </c:cat>
          <c:val>
            <c:numRef>
              <c:f>'novo profa'!$C$3:$C$5</c:f>
              <c:numCache>
                <c:formatCode>#,##0</c:formatCode>
                <c:ptCount val="3"/>
                <c:pt idx="0">
                  <c:v>344</c:v>
                </c:pt>
                <c:pt idx="1">
                  <c:v>1196</c:v>
                </c:pt>
                <c:pt idx="2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'novo profa'!$D$2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2012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2012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2012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'novo profa'!$B$3:$B$5</c:f>
              <c:strCache>
                <c:ptCount val="3"/>
                <c:pt idx="0">
                  <c:v>НОВЧАНА ПОМОЋ</c:v>
                </c:pt>
                <c:pt idx="1">
                  <c:v>ПОМОЋ И ЊЕГА ДРУГОГ ЛИЦА</c:v>
                </c:pt>
                <c:pt idx="2">
                  <c:v>ЈЕДНОКРАТНЕ НОВЧАНЕ ПОМОЋИ</c:v>
                </c:pt>
              </c:strCache>
            </c:strRef>
          </c:cat>
          <c:val>
            <c:numRef>
              <c:f>'novo profa'!$D$3:$D$5</c:f>
              <c:numCache>
                <c:formatCode>#,##0</c:formatCode>
                <c:ptCount val="3"/>
                <c:pt idx="0">
                  <c:v>396</c:v>
                </c:pt>
                <c:pt idx="1">
                  <c:v>1275</c:v>
                </c:pt>
                <c:pt idx="2">
                  <c:v>1052</c:v>
                </c:pt>
              </c:numCache>
            </c:numRef>
          </c:val>
        </c:ser>
        <c:ser>
          <c:idx val="2"/>
          <c:order val="2"/>
          <c:tx>
            <c:strRef>
              <c:f>'novo profa'!$E$2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2013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2013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8E-3"/>
                  <c:y val="-3.4677065053356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2013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'novo profa'!$B$3:$B$5</c:f>
              <c:strCache>
                <c:ptCount val="3"/>
                <c:pt idx="0">
                  <c:v>НОВЧАНА ПОМОЋ</c:v>
                </c:pt>
                <c:pt idx="1">
                  <c:v>ПОМОЋ И ЊЕГА ДРУГОГ ЛИЦА</c:v>
                </c:pt>
                <c:pt idx="2">
                  <c:v>ЈЕДНОКРАТНЕ НОВЧАНЕ ПОМОЋИ</c:v>
                </c:pt>
              </c:strCache>
            </c:strRef>
          </c:cat>
          <c:val>
            <c:numRef>
              <c:f>'novo profa'!$E$3:$E$5</c:f>
              <c:numCache>
                <c:formatCode>#,##0</c:formatCode>
                <c:ptCount val="3"/>
                <c:pt idx="0">
                  <c:v>376</c:v>
                </c:pt>
                <c:pt idx="1">
                  <c:v>1271</c:v>
                </c:pt>
                <c:pt idx="2">
                  <c:v>870</c:v>
                </c:pt>
              </c:numCache>
            </c:numRef>
          </c:val>
        </c:ser>
        <c:ser>
          <c:idx val="3"/>
          <c:order val="3"/>
          <c:tx>
            <c:strRef>
              <c:f>'novo profa'!$F$2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2014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2014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2014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'novo profa'!$B$3:$B$5</c:f>
              <c:strCache>
                <c:ptCount val="3"/>
                <c:pt idx="0">
                  <c:v>НОВЧАНА ПОМОЋ</c:v>
                </c:pt>
                <c:pt idx="1">
                  <c:v>ПОМОЋ И ЊЕГА ДРУГОГ ЛИЦА</c:v>
                </c:pt>
                <c:pt idx="2">
                  <c:v>ЈЕДНОКРАТНЕ НОВЧАНЕ ПОМОЋИ</c:v>
                </c:pt>
              </c:strCache>
            </c:strRef>
          </c:cat>
          <c:val>
            <c:numRef>
              <c:f>'novo profa'!$F$3:$F$5</c:f>
              <c:numCache>
                <c:formatCode>#,##0</c:formatCode>
                <c:ptCount val="3"/>
                <c:pt idx="0">
                  <c:v>327</c:v>
                </c:pt>
                <c:pt idx="1">
                  <c:v>1417</c:v>
                </c:pt>
                <c:pt idx="2">
                  <c:v>659</c:v>
                </c:pt>
              </c:numCache>
            </c:numRef>
          </c:val>
        </c:ser>
        <c:ser>
          <c:idx val="4"/>
          <c:order val="4"/>
          <c:tx>
            <c:strRef>
              <c:f>'novo profa'!$G$2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2015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52968036529615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2015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2015</a:t>
                    </a:r>
                  </a:p>
                </c:rich>
              </c:tx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'novo profa'!$B$3:$B$5</c:f>
              <c:strCache>
                <c:ptCount val="3"/>
                <c:pt idx="0">
                  <c:v>НОВЧАНА ПОМОЋ</c:v>
                </c:pt>
                <c:pt idx="1">
                  <c:v>ПОМОЋ И ЊЕГА ДРУГОГ ЛИЦА</c:v>
                </c:pt>
                <c:pt idx="2">
                  <c:v>ЈЕДНОКРАТНЕ НОВЧАНЕ ПОМОЋИ</c:v>
                </c:pt>
              </c:strCache>
            </c:strRef>
          </c:cat>
          <c:val>
            <c:numRef>
              <c:f>'novo profa'!$G$3:$G$5</c:f>
              <c:numCache>
                <c:formatCode>#,##0</c:formatCode>
                <c:ptCount val="3"/>
                <c:pt idx="0">
                  <c:v>353</c:v>
                </c:pt>
                <c:pt idx="1">
                  <c:v>1422</c:v>
                </c:pt>
                <c:pt idx="2">
                  <c:v>899</c:v>
                </c:pt>
              </c:numCache>
            </c:numRef>
          </c:val>
        </c:ser>
        <c:gapWidth val="219"/>
        <c:overlap val="-27"/>
        <c:axId val="102454784"/>
        <c:axId val="102456320"/>
      </c:barChart>
      <c:catAx>
        <c:axId val="10245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2456320"/>
        <c:crosses val="autoZero"/>
        <c:auto val="1"/>
        <c:lblAlgn val="ctr"/>
        <c:lblOffset val="100"/>
      </c:catAx>
      <c:valAx>
        <c:axId val="10245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2454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F42C-643A-4ACA-9D95-F7E78CC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 З  В  Ј  Е  Ш  Т  А  Ј</vt:lpstr>
    </vt:vector>
  </TitlesOfParts>
  <Company/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 З  В  Ј  Е  Ш  Т  А  Ј</dc:title>
  <dc:subject/>
  <dc:creator>Goran Markovic</dc:creator>
  <cp:keywords/>
  <dc:description/>
  <cp:lastModifiedBy>x</cp:lastModifiedBy>
  <cp:revision>4</cp:revision>
  <cp:lastPrinted>2016-02-08T10:27:00Z</cp:lastPrinted>
  <dcterms:created xsi:type="dcterms:W3CDTF">2016-02-08T10:28:00Z</dcterms:created>
  <dcterms:modified xsi:type="dcterms:W3CDTF">2016-02-08T11:46:00Z</dcterms:modified>
</cp:coreProperties>
</file>